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02D36" w14:textId="58899801" w:rsidR="001759F0" w:rsidRPr="00355FC2" w:rsidRDefault="001759F0" w:rsidP="001759F0">
      <w:pPr>
        <w:spacing w:after="0" w:line="360" w:lineRule="auto"/>
        <w:jc w:val="center"/>
        <w:rPr>
          <w:b/>
          <w:bCs/>
          <w:sz w:val="32"/>
          <w:szCs w:val="36"/>
        </w:rPr>
      </w:pPr>
      <w:r w:rsidRPr="00355FC2">
        <w:rPr>
          <w:b/>
          <w:bCs/>
          <w:sz w:val="32"/>
          <w:szCs w:val="36"/>
        </w:rPr>
        <w:t>Okruhy k závěrečné zkoušce</w:t>
      </w:r>
    </w:p>
    <w:p w14:paraId="535EC0C6" w14:textId="02FFBD41" w:rsidR="001759F0" w:rsidRDefault="001759F0" w:rsidP="001759F0">
      <w:pPr>
        <w:spacing w:after="0" w:line="360" w:lineRule="auto"/>
        <w:jc w:val="center"/>
      </w:pPr>
      <w:r>
        <w:t>(</w:t>
      </w:r>
      <w:r w:rsidRPr="009E1586">
        <w:t>platí pro program</w:t>
      </w:r>
      <w:r w:rsidR="007C42DA">
        <w:t xml:space="preserve"> CŽV </w:t>
      </w:r>
      <w:r w:rsidR="007C42DA" w:rsidRPr="007C42DA">
        <w:rPr>
          <w:highlight w:val="cyan"/>
        </w:rPr>
        <w:t>Speciální pedagogika</w:t>
      </w:r>
      <w:r>
        <w:t>)</w:t>
      </w:r>
    </w:p>
    <w:p w14:paraId="751654AD" w14:textId="77777777" w:rsidR="001759F0" w:rsidRDefault="001759F0" w:rsidP="001759F0">
      <w:pPr>
        <w:spacing w:after="0" w:line="360" w:lineRule="auto"/>
      </w:pPr>
    </w:p>
    <w:p w14:paraId="462563F8" w14:textId="09E15E7C" w:rsidR="001F5392" w:rsidRPr="00FF3414" w:rsidRDefault="001759F0" w:rsidP="001F5392">
      <w:pPr>
        <w:rPr>
          <w:b/>
          <w:sz w:val="28"/>
          <w:szCs w:val="28"/>
        </w:rPr>
      </w:pPr>
      <w:r w:rsidRPr="00355FC2">
        <w:rPr>
          <w:b/>
          <w:bCs/>
        </w:rPr>
        <w:t xml:space="preserve">Název předmětu ZZ: </w:t>
      </w:r>
      <w:r w:rsidR="001F5392" w:rsidRPr="00FF3414">
        <w:rPr>
          <w:b/>
          <w:sz w:val="28"/>
          <w:szCs w:val="28"/>
        </w:rPr>
        <w:t>Somatopedie a Metodika somatopedie</w:t>
      </w:r>
    </w:p>
    <w:p w14:paraId="23790966" w14:textId="77777777" w:rsidR="001F5392" w:rsidRDefault="001F5392" w:rsidP="001F5392">
      <w:pPr>
        <w:pStyle w:val="Nadpis3"/>
        <w:spacing w:line="360" w:lineRule="auto"/>
      </w:pPr>
    </w:p>
    <w:p w14:paraId="756A5289" w14:textId="77777777" w:rsidR="001F5392" w:rsidRDefault="001F5392" w:rsidP="001F5392">
      <w:pPr>
        <w:pStyle w:val="Nadpis3"/>
        <w:spacing w:line="360" w:lineRule="auto"/>
      </w:pPr>
      <w:r>
        <w:t xml:space="preserve">SOMATOPEDIE </w:t>
      </w:r>
    </w:p>
    <w:p w14:paraId="0AED52BA" w14:textId="77777777" w:rsidR="001F5392" w:rsidRPr="00FF3414" w:rsidRDefault="001F5392" w:rsidP="001F5392">
      <w:pPr>
        <w:pStyle w:val="Nadpis3"/>
        <w:spacing w:line="360" w:lineRule="auto"/>
        <w:rPr>
          <w:b w:val="0"/>
          <w:sz w:val="24"/>
        </w:rPr>
      </w:pPr>
      <w:r w:rsidRPr="00FF3414">
        <w:rPr>
          <w:b w:val="0"/>
          <w:sz w:val="24"/>
        </w:rPr>
        <w:t>Obecné základy somatopedie</w:t>
      </w:r>
    </w:p>
    <w:p w14:paraId="4D8B4DE9" w14:textId="77777777" w:rsidR="001F5392" w:rsidRPr="002A3B31" w:rsidRDefault="001F5392" w:rsidP="001F5392">
      <w:pPr>
        <w:numPr>
          <w:ilvl w:val="0"/>
          <w:numId w:val="17"/>
        </w:numPr>
        <w:spacing w:after="0" w:line="360" w:lineRule="auto"/>
        <w:contextualSpacing w:val="0"/>
      </w:pPr>
      <w:r w:rsidRPr="002A3B31">
        <w:t xml:space="preserve">Somatopedie jako obor speciální pedagogiky. Postavení somatopedie v soustavě (společenských, přírodních a technických) věd </w:t>
      </w:r>
    </w:p>
    <w:p w14:paraId="7438C127" w14:textId="77777777" w:rsidR="001F5392" w:rsidRPr="002A3B31" w:rsidRDefault="001F5392" w:rsidP="001F5392">
      <w:pPr>
        <w:numPr>
          <w:ilvl w:val="0"/>
          <w:numId w:val="17"/>
        </w:numPr>
        <w:spacing w:after="0" w:line="360" w:lineRule="auto"/>
        <w:contextualSpacing w:val="0"/>
      </w:pPr>
      <w:r w:rsidRPr="002A3B31">
        <w:t xml:space="preserve">Terminologie a vymezení základních kategorií omezení pohyblivosti (tělesné postižení, vícečetné postižení, onemocnění, zdravotní oslabení). </w:t>
      </w:r>
    </w:p>
    <w:p w14:paraId="4056E962" w14:textId="05132DA6" w:rsidR="001F5392" w:rsidRPr="002A3B31" w:rsidRDefault="001F5392" w:rsidP="001F5392">
      <w:pPr>
        <w:numPr>
          <w:ilvl w:val="0"/>
          <w:numId w:val="17"/>
        </w:numPr>
        <w:spacing w:after="0" w:line="240" w:lineRule="auto"/>
        <w:contextualSpacing w:val="0"/>
      </w:pPr>
      <w:r w:rsidRPr="002A3B31">
        <w:t xml:space="preserve">Organizace a významné osobnosti ve vztahu k somatopedii s důrazem na současnost, historie péče o osoby s omezením </w:t>
      </w:r>
      <w:r w:rsidR="00C60F62">
        <w:t>pohyblivosti</w:t>
      </w:r>
      <w:r w:rsidRPr="002A3B31">
        <w:t>.</w:t>
      </w:r>
    </w:p>
    <w:p w14:paraId="614423F3" w14:textId="77777777" w:rsidR="001F5392" w:rsidRPr="002A3B31" w:rsidRDefault="001F5392" w:rsidP="001F5392">
      <w:pPr>
        <w:numPr>
          <w:ilvl w:val="0"/>
          <w:numId w:val="17"/>
        </w:numPr>
        <w:spacing w:after="0" w:line="360" w:lineRule="auto"/>
        <w:contextualSpacing w:val="0"/>
        <w:jc w:val="left"/>
      </w:pPr>
      <w:r w:rsidRPr="002A3B31">
        <w:t>Rehabilitace osob s omezením pohyblivosti: terminologie, charakteristika, legislativa (včetně klasifikací WHO), struktura, vývoj a současné pojetí rehabilitace v ČR i v zahraničí.</w:t>
      </w:r>
    </w:p>
    <w:p w14:paraId="0E2408D5" w14:textId="77777777" w:rsidR="001F5392" w:rsidRPr="002A3B31" w:rsidRDefault="001F5392" w:rsidP="001F5392">
      <w:pPr>
        <w:numPr>
          <w:ilvl w:val="0"/>
          <w:numId w:val="17"/>
        </w:numPr>
        <w:spacing w:after="0" w:line="360" w:lineRule="auto"/>
        <w:contextualSpacing w:val="0"/>
        <w:jc w:val="left"/>
      </w:pPr>
      <w:r w:rsidRPr="002A3B31">
        <w:t>Léčebná rehabilitace (rehabilitační tým a charakteristika nejdůležitějších zdravotnických profesí, systém zdravotnických institucí).</w:t>
      </w:r>
    </w:p>
    <w:p w14:paraId="177387E8" w14:textId="77777777" w:rsidR="001F5392" w:rsidRPr="002A3B31" w:rsidRDefault="001F5392" w:rsidP="001F5392">
      <w:pPr>
        <w:numPr>
          <w:ilvl w:val="0"/>
          <w:numId w:val="17"/>
        </w:numPr>
        <w:spacing w:after="0" w:line="360" w:lineRule="auto"/>
        <w:contextualSpacing w:val="0"/>
        <w:jc w:val="left"/>
      </w:pPr>
      <w:r w:rsidRPr="002A3B31">
        <w:t>Sociální a pracovní rehabilitace – legislativa, systém institucí, vymezení sociálních služeb, možnosti profesní přípravy a podpory při zaměstnávání osob s omezením pohyblivosti.</w:t>
      </w:r>
    </w:p>
    <w:p w14:paraId="46318F6B" w14:textId="77777777" w:rsidR="001F5392" w:rsidRPr="002A3B31" w:rsidRDefault="001F5392" w:rsidP="001F5392">
      <w:pPr>
        <w:numPr>
          <w:ilvl w:val="0"/>
          <w:numId w:val="17"/>
        </w:numPr>
        <w:spacing w:after="0" w:line="360" w:lineRule="auto"/>
        <w:contextualSpacing w:val="0"/>
      </w:pPr>
      <w:r w:rsidRPr="002A3B31">
        <w:t>Rodina osoby s omezením pohyblivosti – specifika rodinného života, psychologická a sociální podpora a spolupráce speciálního pedagoga s rodinou.</w:t>
      </w:r>
    </w:p>
    <w:p w14:paraId="7657E84A" w14:textId="77777777" w:rsidR="001F5392" w:rsidRPr="002A3B31" w:rsidRDefault="001F5392" w:rsidP="001F5392">
      <w:pPr>
        <w:numPr>
          <w:ilvl w:val="0"/>
          <w:numId w:val="17"/>
        </w:numPr>
        <w:spacing w:after="0" w:line="360" w:lineRule="auto"/>
        <w:contextualSpacing w:val="0"/>
      </w:pPr>
      <w:r w:rsidRPr="002A3B31">
        <w:t>Tělesná a vícečetná postižení (terminologie a možnosti klasifikace, příklady nejčastějších tělesných postižení směrem k cílovým skupinám studijního oboru, diagnostika a intervence).</w:t>
      </w:r>
    </w:p>
    <w:p w14:paraId="257758B8" w14:textId="77777777" w:rsidR="001F5392" w:rsidRPr="002A3B31" w:rsidRDefault="001F5392" w:rsidP="001F5392">
      <w:pPr>
        <w:numPr>
          <w:ilvl w:val="0"/>
          <w:numId w:val="17"/>
        </w:numPr>
        <w:spacing w:after="0" w:line="360" w:lineRule="auto"/>
        <w:contextualSpacing w:val="0"/>
      </w:pPr>
      <w:r w:rsidRPr="002A3B31">
        <w:t>Onemocnění a zdravotní oslabení (terminologie a možnosti klasifikace, příklady nejčastějších onemocnění směrem k cílovým skupinám studijního oboru, diagnostika a intervence).</w:t>
      </w:r>
    </w:p>
    <w:p w14:paraId="6E934BCE" w14:textId="77777777" w:rsidR="001F5392" w:rsidRPr="002A3B31" w:rsidRDefault="001F5392" w:rsidP="001F5392">
      <w:pPr>
        <w:numPr>
          <w:ilvl w:val="0"/>
          <w:numId w:val="17"/>
        </w:numPr>
        <w:spacing w:after="0" w:line="360" w:lineRule="auto"/>
        <w:contextualSpacing w:val="0"/>
      </w:pPr>
      <w:r w:rsidRPr="002A3B31">
        <w:lastRenderedPageBreak/>
        <w:t>Současný systém zařízení a služeb pro osoby s omezením pohyblivosti podle resortů a věku. Charakteristika jednotlivých typů zařízení s konkrétními příklady.</w:t>
      </w:r>
    </w:p>
    <w:p w14:paraId="23D00A2F" w14:textId="77777777" w:rsidR="001F5392" w:rsidRPr="002A3B31" w:rsidRDefault="001F5392" w:rsidP="001F5392">
      <w:pPr>
        <w:numPr>
          <w:ilvl w:val="0"/>
          <w:numId w:val="17"/>
        </w:numPr>
        <w:spacing w:after="0" w:line="240" w:lineRule="auto"/>
        <w:contextualSpacing w:val="0"/>
      </w:pPr>
      <w:r w:rsidRPr="002A3B31">
        <w:t>Specifika vzdělávání ve školách pro žáky s tělesným postižením.</w:t>
      </w:r>
    </w:p>
    <w:p w14:paraId="7F2379B9" w14:textId="77777777" w:rsidR="001F5392" w:rsidRPr="002A3B31" w:rsidRDefault="001F5392" w:rsidP="001F5392">
      <w:pPr>
        <w:ind w:left="720"/>
      </w:pPr>
    </w:p>
    <w:p w14:paraId="0F01A772" w14:textId="77777777" w:rsidR="001F5392" w:rsidRPr="002A3B31" w:rsidRDefault="001F5392" w:rsidP="001F5392">
      <w:pPr>
        <w:numPr>
          <w:ilvl w:val="0"/>
          <w:numId w:val="17"/>
        </w:numPr>
        <w:spacing w:after="0" w:line="240" w:lineRule="auto"/>
        <w:contextualSpacing w:val="0"/>
      </w:pPr>
      <w:r w:rsidRPr="002A3B31">
        <w:t>Specifika vzdělávání ve školách při zdravotnických zařízeních (nemocnice, léčebny a ozdravovny) – edukační metody, formy a organizace vzdělávání, dokumentace, uzpůsobení obsahu učiva pro žáky. Význam speciálního pedagoga a herního specialisty ve zdravotnických zařízeních.</w:t>
      </w:r>
    </w:p>
    <w:p w14:paraId="4D816FFE" w14:textId="77777777" w:rsidR="001F5392" w:rsidRPr="002A3B31" w:rsidRDefault="001F5392" w:rsidP="001F5392">
      <w:pPr>
        <w:ind w:left="720"/>
      </w:pPr>
    </w:p>
    <w:p w14:paraId="79B24A39" w14:textId="77777777" w:rsidR="001F5392" w:rsidRPr="002A3B31" w:rsidRDefault="001F5392" w:rsidP="001F5392">
      <w:pPr>
        <w:numPr>
          <w:ilvl w:val="0"/>
          <w:numId w:val="17"/>
        </w:numPr>
        <w:spacing w:after="0" w:line="240" w:lineRule="auto"/>
        <w:contextualSpacing w:val="0"/>
      </w:pPr>
      <w:r w:rsidRPr="002A3B31">
        <w:t>Vzdělávání žáků s těžkým vícečetným postižením (vývoj vzdělávacích programů, cíle vzdělávání, organizace a metody atd.).</w:t>
      </w:r>
    </w:p>
    <w:p w14:paraId="47D65C93" w14:textId="77777777" w:rsidR="001F5392" w:rsidRPr="002A3B31" w:rsidRDefault="001F5392" w:rsidP="001F5392">
      <w:pPr>
        <w:ind w:left="720"/>
      </w:pPr>
    </w:p>
    <w:p w14:paraId="05AA5497" w14:textId="77777777" w:rsidR="001F5392" w:rsidRPr="002A3B31" w:rsidRDefault="001F5392" w:rsidP="001F5392">
      <w:pPr>
        <w:numPr>
          <w:ilvl w:val="0"/>
          <w:numId w:val="17"/>
        </w:numPr>
        <w:spacing w:after="0" w:line="240" w:lineRule="auto"/>
        <w:contextualSpacing w:val="0"/>
      </w:pPr>
      <w:r w:rsidRPr="002A3B31">
        <w:t>Inkluzivní vzdělávání žáků s omezením pohyblivosti (legislativní ukotvení, charakteristika, faktory rozhodující o úspěšnosti inkluze, rizika inkluze).</w:t>
      </w:r>
    </w:p>
    <w:p w14:paraId="727BC885" w14:textId="77777777" w:rsidR="001F5392" w:rsidRDefault="001F5392" w:rsidP="001F5392">
      <w:pPr>
        <w:pStyle w:val="Nadpis3"/>
        <w:spacing w:line="360" w:lineRule="auto"/>
      </w:pPr>
    </w:p>
    <w:p w14:paraId="11C881D7" w14:textId="77777777" w:rsidR="001F5392" w:rsidRDefault="001F5392" w:rsidP="001F5392">
      <w:pPr>
        <w:pStyle w:val="Nadpis3"/>
        <w:spacing w:line="360" w:lineRule="auto"/>
      </w:pPr>
      <w:r>
        <w:t>Metodika somatopedie</w:t>
      </w:r>
    </w:p>
    <w:p w14:paraId="5429E1C2" w14:textId="77777777" w:rsidR="001F5392" w:rsidRDefault="001F5392" w:rsidP="001F5392">
      <w:pPr>
        <w:numPr>
          <w:ilvl w:val="0"/>
          <w:numId w:val="18"/>
        </w:numPr>
        <w:spacing w:after="0" w:line="360" w:lineRule="auto"/>
        <w:contextualSpacing w:val="0"/>
      </w:pPr>
      <w:proofErr w:type="spellStart"/>
      <w:r w:rsidRPr="001D6BEF">
        <w:t>Asistivní</w:t>
      </w:r>
      <w:proofErr w:type="spellEnd"/>
      <w:r w:rsidRPr="001D6BEF">
        <w:t xml:space="preserve"> technologie – dělení a využití</w:t>
      </w:r>
      <w:r>
        <w:t xml:space="preserve"> </w:t>
      </w:r>
      <w:proofErr w:type="spellStart"/>
      <w:r>
        <w:t>asistivních</w:t>
      </w:r>
      <w:proofErr w:type="spellEnd"/>
      <w:r>
        <w:t xml:space="preserve"> technologií u osob s omezením pohyblivosti,</w:t>
      </w:r>
      <w:r w:rsidRPr="001D6BEF">
        <w:t xml:space="preserve"> pomůcky pro lokomoci, sebeobsluhu, edukaci, hygienu, ICT, ortopedická protetika, interní a externí bariéry v životním prostředí osob s</w:t>
      </w:r>
      <w:r>
        <w:t> </w:t>
      </w:r>
      <w:r w:rsidRPr="001D6BEF">
        <w:t>omezením</w:t>
      </w:r>
      <w:r>
        <w:t xml:space="preserve"> pohyblivosti</w:t>
      </w:r>
      <w:r w:rsidRPr="001D6BEF">
        <w:t>, legislativa týkající se poskytování zdravotních a kompenzačních pomůcek</w:t>
      </w:r>
      <w:r>
        <w:t>.</w:t>
      </w:r>
      <w:r w:rsidRPr="00957CBE">
        <w:t xml:space="preserve"> </w:t>
      </w:r>
    </w:p>
    <w:p w14:paraId="65C6A258" w14:textId="77777777" w:rsidR="001F5392" w:rsidRDefault="001F5392" w:rsidP="001F5392">
      <w:pPr>
        <w:numPr>
          <w:ilvl w:val="0"/>
          <w:numId w:val="18"/>
        </w:numPr>
        <w:spacing w:after="0" w:line="360" w:lineRule="auto"/>
        <w:contextualSpacing w:val="0"/>
      </w:pPr>
      <w:r w:rsidRPr="001D6BEF">
        <w:t xml:space="preserve">Ergoterapie – vymezení a charakteristika, základní přístupy a oblasti ergoterapie, ergoterapeutický proces, </w:t>
      </w:r>
      <w:r>
        <w:t xml:space="preserve">hodnotící </w:t>
      </w:r>
      <w:r w:rsidRPr="001D6BEF">
        <w:t>a intervenční metody, oblasti spolupráce ergoterapeuta a speciálního pedagoga</w:t>
      </w:r>
      <w:r>
        <w:t>.</w:t>
      </w:r>
    </w:p>
    <w:p w14:paraId="104F0621" w14:textId="77777777" w:rsidR="001F5392" w:rsidRDefault="001F5392" w:rsidP="001F5392">
      <w:pPr>
        <w:numPr>
          <w:ilvl w:val="0"/>
          <w:numId w:val="18"/>
        </w:numPr>
        <w:spacing w:after="0" w:line="360" w:lineRule="auto"/>
        <w:contextualSpacing w:val="0"/>
      </w:pPr>
      <w:r w:rsidRPr="001D6BEF">
        <w:t xml:space="preserve">Fyzioterapie </w:t>
      </w:r>
      <w:r>
        <w:t>a fyzikální te</w:t>
      </w:r>
      <w:bookmarkStart w:id="0" w:name="_GoBack"/>
      <w:bookmarkEnd w:id="0"/>
      <w:r>
        <w:t xml:space="preserve">rapie </w:t>
      </w:r>
      <w:r w:rsidRPr="001D6BEF">
        <w:t xml:space="preserve">– </w:t>
      </w:r>
      <w:r>
        <w:t xml:space="preserve">vymezení a </w:t>
      </w:r>
      <w:r w:rsidRPr="001D6BEF">
        <w:t xml:space="preserve">charakteristika, </w:t>
      </w:r>
      <w:r>
        <w:t xml:space="preserve">hodnotící </w:t>
      </w:r>
      <w:r w:rsidRPr="001D6BEF">
        <w:t>a intervenční metody, pomůcky a moderní technologie, terminologie</w:t>
      </w:r>
      <w:r>
        <w:t xml:space="preserve"> a</w:t>
      </w:r>
      <w:r w:rsidRPr="001D6BEF">
        <w:t xml:space="preserve"> klasifikace </w:t>
      </w:r>
      <w:r>
        <w:t xml:space="preserve">motoriky, </w:t>
      </w:r>
      <w:r w:rsidRPr="001D6BEF">
        <w:t xml:space="preserve">metody u osob s tělesným a </w:t>
      </w:r>
      <w:r>
        <w:t xml:space="preserve">vícečetným </w:t>
      </w:r>
      <w:r w:rsidRPr="001D6BEF">
        <w:t xml:space="preserve">postižením (Vojtova metoda, </w:t>
      </w:r>
      <w:proofErr w:type="spellStart"/>
      <w:r w:rsidRPr="001D6BEF">
        <w:t>Bobath</w:t>
      </w:r>
      <w:proofErr w:type="spellEnd"/>
      <w:r w:rsidRPr="001D6BEF">
        <w:t xml:space="preserve"> koncept a další), příklady aplikace fyzikálních prostředků</w:t>
      </w:r>
      <w:r>
        <w:t>,</w:t>
      </w:r>
      <w:r w:rsidRPr="001D6BEF">
        <w:t xml:space="preserve"> význam fyzioterapie pro práci </w:t>
      </w:r>
      <w:proofErr w:type="spellStart"/>
      <w:r w:rsidRPr="001D6BEF">
        <w:t>somatopeda</w:t>
      </w:r>
      <w:proofErr w:type="spellEnd"/>
      <w:r>
        <w:t>.</w:t>
      </w:r>
    </w:p>
    <w:p w14:paraId="42AAD2A4" w14:textId="77777777" w:rsidR="001F5392" w:rsidRDefault="001F5392" w:rsidP="001F5392">
      <w:pPr>
        <w:numPr>
          <w:ilvl w:val="0"/>
          <w:numId w:val="18"/>
        </w:numPr>
        <w:spacing w:after="0" w:line="360" w:lineRule="auto"/>
        <w:contextualSpacing w:val="0"/>
      </w:pPr>
      <w:r>
        <w:t xml:space="preserve">Další intervenční přístupy v oblasti rehabilitace a vzdělávání využitelné u osob s omezením pohyblivosti (např. umělecké terapie, </w:t>
      </w:r>
      <w:r w:rsidRPr="001D6BEF">
        <w:t xml:space="preserve">bazální stimulace, </w:t>
      </w:r>
      <w:r>
        <w:t>zooterapie a další – výběr dle zaměření studentů).</w:t>
      </w:r>
    </w:p>
    <w:p w14:paraId="2E5FAF54" w14:textId="77777777" w:rsidR="001F5392" w:rsidRDefault="001F5392" w:rsidP="001F5392">
      <w:pPr>
        <w:numPr>
          <w:ilvl w:val="0"/>
          <w:numId w:val="18"/>
        </w:numPr>
        <w:spacing w:after="0" w:line="360" w:lineRule="auto"/>
        <w:contextualSpacing w:val="0"/>
      </w:pPr>
      <w:r w:rsidRPr="001D6BEF">
        <w:t>Komunikace u žáků s</w:t>
      </w:r>
      <w:r>
        <w:t> </w:t>
      </w:r>
      <w:r w:rsidRPr="001D6BEF">
        <w:t>omezením</w:t>
      </w:r>
      <w:r>
        <w:t xml:space="preserve"> pohyblivosti </w:t>
      </w:r>
      <w:r w:rsidRPr="001D6BEF">
        <w:t xml:space="preserve">– vliv tělesného postižení na komunikační proces, nejčastější projevy narušené komunikace u </w:t>
      </w:r>
      <w:r>
        <w:t xml:space="preserve">osob </w:t>
      </w:r>
      <w:r w:rsidRPr="001D6BEF">
        <w:t xml:space="preserve">s tělesným postižením (anartrie, dysartrie, afázie), systémy a technologie AAK, možnosti členění AAK a jejich aplikace u </w:t>
      </w:r>
      <w:r>
        <w:t xml:space="preserve">osob </w:t>
      </w:r>
      <w:r w:rsidRPr="001D6BEF">
        <w:t>s tělesným a vícečetným postižením</w:t>
      </w:r>
      <w:r>
        <w:t>.</w:t>
      </w:r>
    </w:p>
    <w:p w14:paraId="27D5E383" w14:textId="77777777" w:rsidR="001F5392" w:rsidRPr="002A3B31" w:rsidRDefault="001F5392" w:rsidP="001F5392">
      <w:pPr>
        <w:numPr>
          <w:ilvl w:val="0"/>
          <w:numId w:val="18"/>
        </w:numPr>
        <w:spacing w:after="0" w:line="360" w:lineRule="auto"/>
        <w:contextualSpacing w:val="0"/>
        <w:rPr>
          <w:rFonts w:cs="Arial"/>
          <w:szCs w:val="20"/>
        </w:rPr>
      </w:pPr>
      <w:r>
        <w:t xml:space="preserve">Vztah mezi speciálním pedagogem a osobou s omezením pohyblivosti – specifika interakčního procesu, </w:t>
      </w:r>
      <w:r w:rsidRPr="00957CBE">
        <w:t>problematika moci a podpory, rizika utváření a rozvoje vztahu, prevence syndrom</w:t>
      </w:r>
      <w:r>
        <w:t>u</w:t>
      </w:r>
      <w:r w:rsidRPr="00957CBE">
        <w:t xml:space="preserve"> vyhoření a </w:t>
      </w:r>
      <w:r>
        <w:t>možnosti podpory</w:t>
      </w:r>
      <w:r w:rsidRPr="00957CBE">
        <w:t xml:space="preserve"> osobám v pomáhajících profesích. </w:t>
      </w:r>
    </w:p>
    <w:p w14:paraId="5385E2B1" w14:textId="77777777" w:rsidR="001F5392" w:rsidRDefault="001F5392" w:rsidP="001F5392">
      <w:pPr>
        <w:numPr>
          <w:ilvl w:val="0"/>
          <w:numId w:val="18"/>
        </w:numPr>
        <w:spacing w:after="0" w:line="360" w:lineRule="auto"/>
        <w:contextualSpacing w:val="0"/>
        <w:rPr>
          <w:rFonts w:cs="Arial"/>
          <w:szCs w:val="20"/>
        </w:rPr>
      </w:pPr>
      <w:r w:rsidRPr="002A3B31">
        <w:rPr>
          <w:rFonts w:cs="Arial"/>
          <w:color w:val="000000"/>
          <w:szCs w:val="20"/>
          <w:shd w:val="clear" w:color="auto" w:fill="FFFFFF"/>
        </w:rPr>
        <w:t>Poradenství u osob s</w:t>
      </w:r>
      <w:r>
        <w:rPr>
          <w:rFonts w:cs="Arial"/>
          <w:color w:val="000000"/>
          <w:szCs w:val="20"/>
          <w:shd w:val="clear" w:color="auto" w:fill="FFFFFF"/>
        </w:rPr>
        <w:t> </w:t>
      </w:r>
      <w:r w:rsidRPr="002A3B31">
        <w:rPr>
          <w:rFonts w:cs="Arial"/>
          <w:color w:val="000000"/>
          <w:szCs w:val="20"/>
          <w:shd w:val="clear" w:color="auto" w:fill="FFFFFF"/>
        </w:rPr>
        <w:t>omezením</w:t>
      </w:r>
      <w:r>
        <w:rPr>
          <w:rFonts w:cs="Arial"/>
          <w:color w:val="000000"/>
          <w:szCs w:val="20"/>
          <w:shd w:val="clear" w:color="auto" w:fill="FFFFFF"/>
        </w:rPr>
        <w:t xml:space="preserve"> pohyblivosti</w:t>
      </w:r>
      <w:r w:rsidRPr="002A3B31">
        <w:rPr>
          <w:rFonts w:cs="Arial"/>
          <w:color w:val="000000"/>
          <w:szCs w:val="20"/>
          <w:shd w:val="clear" w:color="auto" w:fill="FFFFFF"/>
        </w:rPr>
        <w:t>, hodnocení / diagnostika žáka s</w:t>
      </w:r>
      <w:r>
        <w:rPr>
          <w:rFonts w:cs="Arial"/>
          <w:color w:val="000000"/>
          <w:szCs w:val="20"/>
          <w:shd w:val="clear" w:color="auto" w:fill="FFFFFF"/>
        </w:rPr>
        <w:t> </w:t>
      </w:r>
      <w:r w:rsidRPr="002A3B31">
        <w:rPr>
          <w:rFonts w:cs="Arial"/>
          <w:color w:val="000000"/>
          <w:szCs w:val="20"/>
          <w:shd w:val="clear" w:color="auto" w:fill="FFFFFF"/>
        </w:rPr>
        <w:t>omezením</w:t>
      </w:r>
      <w:r>
        <w:rPr>
          <w:rFonts w:cs="Arial"/>
          <w:color w:val="000000"/>
          <w:szCs w:val="20"/>
          <w:shd w:val="clear" w:color="auto" w:fill="FFFFFF"/>
        </w:rPr>
        <w:t xml:space="preserve"> pohyblivosti</w:t>
      </w:r>
      <w:r w:rsidRPr="002A3B31">
        <w:rPr>
          <w:rFonts w:cs="Arial"/>
          <w:color w:val="000000"/>
          <w:szCs w:val="20"/>
          <w:shd w:val="clear" w:color="auto" w:fill="FFFFFF"/>
        </w:rPr>
        <w:t xml:space="preserve">, příklady hodnocení využitelných ve </w:t>
      </w:r>
      <w:proofErr w:type="spellStart"/>
      <w:r w:rsidRPr="002A3B31">
        <w:rPr>
          <w:rFonts w:cs="Arial"/>
          <w:color w:val="000000"/>
          <w:szCs w:val="20"/>
          <w:shd w:val="clear" w:color="auto" w:fill="FFFFFF"/>
        </w:rPr>
        <w:t>speciálněpedagogické</w:t>
      </w:r>
      <w:proofErr w:type="spellEnd"/>
      <w:r w:rsidRPr="002A3B31">
        <w:rPr>
          <w:rFonts w:cs="Arial"/>
          <w:color w:val="000000"/>
          <w:szCs w:val="20"/>
          <w:shd w:val="clear" w:color="auto" w:fill="FFFFFF"/>
        </w:rPr>
        <w:t xml:space="preserve"> praxi.</w:t>
      </w:r>
    </w:p>
    <w:p w14:paraId="525692CA" w14:textId="77777777" w:rsidR="001F5392" w:rsidRPr="002A3B31" w:rsidRDefault="001F5392" w:rsidP="001F5392">
      <w:pPr>
        <w:numPr>
          <w:ilvl w:val="0"/>
          <w:numId w:val="18"/>
        </w:numPr>
        <w:spacing w:after="0" w:line="360" w:lineRule="auto"/>
        <w:contextualSpacing w:val="0"/>
      </w:pPr>
      <w:r w:rsidRPr="002A3B31">
        <w:rPr>
          <w:rFonts w:cs="Arial"/>
          <w:szCs w:val="20"/>
        </w:rPr>
        <w:lastRenderedPageBreak/>
        <w:t>Speciální (vzdělávací) potřeby u žáků s omezením pohyblivosti a podpůrná vzdělávací opatření, jejich aplikace do oblasti somatopedie.</w:t>
      </w:r>
    </w:p>
    <w:p w14:paraId="5E4A3E33" w14:textId="77777777" w:rsidR="001F5392" w:rsidRDefault="001F5392" w:rsidP="001F5392">
      <w:pPr>
        <w:numPr>
          <w:ilvl w:val="0"/>
          <w:numId w:val="18"/>
        </w:numPr>
        <w:spacing w:after="0" w:line="360" w:lineRule="auto"/>
        <w:contextualSpacing w:val="0"/>
      </w:pPr>
      <w:r>
        <w:t xml:space="preserve">Vztah mezi speciálním pedagogem a osobou s omezením pohyblivosti – specifika interakčního procesu, </w:t>
      </w:r>
      <w:r w:rsidRPr="00957CBE">
        <w:t>problematika moci a podpory, rizika utváření a rozvoje vztahu, prevence syndrom</w:t>
      </w:r>
      <w:r>
        <w:t>u</w:t>
      </w:r>
      <w:r w:rsidRPr="00957CBE">
        <w:t xml:space="preserve"> vyhoření a </w:t>
      </w:r>
      <w:r>
        <w:t>možnosti podpory</w:t>
      </w:r>
      <w:r w:rsidRPr="00957CBE">
        <w:t xml:space="preserve"> osobám v pomáhajících profesích. </w:t>
      </w:r>
    </w:p>
    <w:p w14:paraId="61411D2A" w14:textId="77777777" w:rsidR="001F5392" w:rsidRDefault="001F5392" w:rsidP="001F5392"/>
    <w:p w14:paraId="1A08D104" w14:textId="77777777" w:rsidR="001F5392" w:rsidRDefault="001F5392" w:rsidP="001F5392"/>
    <w:p w14:paraId="5F474A7D" w14:textId="77777777" w:rsidR="001F5392" w:rsidRDefault="001F5392" w:rsidP="001F5392"/>
    <w:p w14:paraId="50CC7A2F" w14:textId="4D01748D" w:rsidR="000863AC" w:rsidRPr="00B833E0" w:rsidRDefault="000863AC" w:rsidP="001F5392">
      <w:pPr>
        <w:outlineLvl w:val="0"/>
      </w:pPr>
    </w:p>
    <w:sectPr w:rsidR="000863AC" w:rsidRPr="00B833E0" w:rsidSect="00702C0D">
      <w:footerReference w:type="default" r:id="rId7"/>
      <w:headerReference w:type="first" r:id="rId8"/>
      <w:footerReference w:type="first" r:id="rId9"/>
      <w:pgSz w:w="11906" w:h="16838" w:code="9"/>
      <w:pgMar w:top="1985" w:right="1418" w:bottom="1843" w:left="2268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3D4FEC" w14:textId="77777777" w:rsidR="0009034E" w:rsidRDefault="0009034E" w:rsidP="00F15613">
      <w:pPr>
        <w:spacing w:line="240" w:lineRule="auto"/>
      </w:pPr>
      <w:r>
        <w:separator/>
      </w:r>
    </w:p>
  </w:endnote>
  <w:endnote w:type="continuationSeparator" w:id="0">
    <w:p w14:paraId="35291762" w14:textId="77777777" w:rsidR="0009034E" w:rsidRDefault="0009034E" w:rsidP="00F156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E07554" w14:textId="77777777" w:rsidR="000863AC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 xml:space="preserve">Pedagogická fakulta </w:t>
    </w:r>
    <w:r w:rsidRPr="00B53059">
      <w:rPr>
        <w:rFonts w:cs="Arial"/>
      </w:rPr>
      <w:t>Univerzit</w:t>
    </w:r>
    <w:r>
      <w:rPr>
        <w:rFonts w:cs="Arial"/>
      </w:rPr>
      <w:t>y Palackého v Olomouci</w:t>
    </w:r>
  </w:p>
  <w:p w14:paraId="5101EDFB" w14:textId="77777777" w:rsidR="000863AC" w:rsidRPr="00B53059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>Žižkovo nám. 5 | 771 40 Olomouc | T: 585 635 088, 585 635 099</w:t>
    </w:r>
  </w:p>
  <w:p w14:paraId="5213A78D" w14:textId="77777777" w:rsidR="00B833E0" w:rsidRPr="00B53059" w:rsidRDefault="000863AC" w:rsidP="000863AC">
    <w:pPr>
      <w:pStyle w:val="Zpat"/>
      <w:spacing w:line="240" w:lineRule="exact"/>
      <w:rPr>
        <w:rFonts w:cs="Arial"/>
        <w:b/>
      </w:rPr>
    </w:pPr>
    <w:r w:rsidRPr="00B53059">
      <w:rPr>
        <w:rFonts w:cs="Arial"/>
        <w:b/>
      </w:rPr>
      <w:t>www.</w:t>
    </w:r>
    <w:r>
      <w:rPr>
        <w:rFonts w:cs="Arial"/>
        <w:b/>
      </w:rPr>
      <w:t>pdf.</w:t>
    </w:r>
    <w:r w:rsidRPr="00B53059">
      <w:rPr>
        <w:rFonts w:cs="Arial"/>
        <w:b/>
      </w:rPr>
      <w:t>upol.cz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477776" w14:textId="77777777" w:rsidR="000863AC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 xml:space="preserve">Pedagogická fakulta </w:t>
    </w:r>
    <w:r w:rsidRPr="00B53059">
      <w:rPr>
        <w:rFonts w:cs="Arial"/>
      </w:rPr>
      <w:t>Univerzit</w:t>
    </w:r>
    <w:r>
      <w:rPr>
        <w:rFonts w:cs="Arial"/>
      </w:rPr>
      <w:t>y Palackého v Olomouci</w:t>
    </w:r>
  </w:p>
  <w:p w14:paraId="6EBEC32E" w14:textId="77777777" w:rsidR="000863AC" w:rsidRPr="00B53059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>Žižkovo nám. 5 | 771 40 Olomouc | T: 585 635 088, 585 635 099</w:t>
    </w:r>
  </w:p>
  <w:p w14:paraId="2752A955" w14:textId="77777777" w:rsidR="00F11270" w:rsidRPr="000863AC" w:rsidRDefault="000863AC" w:rsidP="000863AC">
    <w:pPr>
      <w:pStyle w:val="Zpat"/>
    </w:pPr>
    <w:r w:rsidRPr="00B53059">
      <w:rPr>
        <w:rFonts w:cs="Arial"/>
        <w:b/>
      </w:rPr>
      <w:t>www.</w:t>
    </w:r>
    <w:r>
      <w:rPr>
        <w:rFonts w:cs="Arial"/>
        <w:b/>
      </w:rPr>
      <w:t>pdf.</w:t>
    </w:r>
    <w:r w:rsidRPr="00B53059">
      <w:rPr>
        <w:rFonts w:cs="Arial"/>
        <w:b/>
      </w:rPr>
      <w:t>upol.cz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426E40" w14:textId="77777777" w:rsidR="0009034E" w:rsidRDefault="0009034E" w:rsidP="00F15613">
      <w:pPr>
        <w:spacing w:line="240" w:lineRule="auto"/>
      </w:pPr>
      <w:r>
        <w:separator/>
      </w:r>
    </w:p>
  </w:footnote>
  <w:footnote w:type="continuationSeparator" w:id="0">
    <w:p w14:paraId="69977546" w14:textId="77777777" w:rsidR="0009034E" w:rsidRDefault="0009034E" w:rsidP="00F156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5CF142" w14:textId="77777777" w:rsidR="00F15613" w:rsidRDefault="009554F9" w:rsidP="009554F9">
    <w:pPr>
      <w:pStyle w:val="Zhlav"/>
      <w:jc w:val="center"/>
    </w:pPr>
    <w:r w:rsidRPr="00A21525">
      <w:rPr>
        <w:rFonts w:asciiTheme="minorHAnsi" w:hAnsiTheme="minorHAnsi" w:cstheme="minorHAnsi"/>
        <w:b/>
        <w:bCs/>
        <w:szCs w:val="24"/>
      </w:rPr>
      <w:t xml:space="preserve">Ústav </w:t>
    </w:r>
    <w:proofErr w:type="spellStart"/>
    <w:r w:rsidRPr="00A21525">
      <w:rPr>
        <w:rFonts w:asciiTheme="minorHAnsi" w:hAnsiTheme="minorHAnsi" w:cstheme="minorHAnsi"/>
        <w:b/>
        <w:bCs/>
        <w:szCs w:val="24"/>
      </w:rPr>
      <w:t>speciálněpedagogických</w:t>
    </w:r>
    <w:proofErr w:type="spellEnd"/>
    <w:r w:rsidRPr="00A21525">
      <w:rPr>
        <w:rFonts w:asciiTheme="minorHAnsi" w:hAnsiTheme="minorHAnsi" w:cstheme="minorHAnsi"/>
        <w:b/>
        <w:bCs/>
        <w:szCs w:val="24"/>
      </w:rPr>
      <w:t xml:space="preserve"> studií</w:t>
    </w:r>
    <w:r>
      <w:rPr>
        <w:noProof/>
      </w:rPr>
      <w:t xml:space="preserve"> </w:t>
    </w:r>
    <w:r w:rsidR="003B14AD">
      <w:rPr>
        <w:noProof/>
        <w:lang w:eastAsia="cs-CZ"/>
      </w:rPr>
      <w:drawing>
        <wp:anchor distT="0" distB="0" distL="114300" distR="114300" simplePos="0" relativeHeight="251658240" behindDoc="0" locked="1" layoutInCell="1" allowOverlap="1" wp14:anchorId="53D06EC6" wp14:editId="7E368B6D">
          <wp:simplePos x="0" y="0"/>
          <wp:positionH relativeFrom="page">
            <wp:posOffset>6909435</wp:posOffset>
          </wp:positionH>
          <wp:positionV relativeFrom="page">
            <wp:posOffset>459105</wp:posOffset>
          </wp:positionV>
          <wp:extent cx="291465" cy="2127250"/>
          <wp:effectExtent l="0" t="0" r="0" b="0"/>
          <wp:wrapNone/>
          <wp:docPr id="2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65" cy="212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4AD">
      <w:rPr>
        <w:noProof/>
        <w:lang w:eastAsia="cs-CZ"/>
      </w:rPr>
      <w:drawing>
        <wp:anchor distT="720090" distB="720090" distL="114300" distR="114300" simplePos="0" relativeHeight="251657216" behindDoc="0" locked="1" layoutInCell="1" allowOverlap="1" wp14:anchorId="0D8FCB36" wp14:editId="60739EC5">
          <wp:simplePos x="0" y="0"/>
          <wp:positionH relativeFrom="page">
            <wp:posOffset>763905</wp:posOffset>
          </wp:positionH>
          <wp:positionV relativeFrom="page">
            <wp:posOffset>1362075</wp:posOffset>
          </wp:positionV>
          <wp:extent cx="1732915" cy="719455"/>
          <wp:effectExtent l="0" t="0" r="0" b="0"/>
          <wp:wrapTopAndBottom/>
          <wp:docPr id="1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91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C382A"/>
    <w:multiLevelType w:val="hybridMultilevel"/>
    <w:tmpl w:val="CA4EB55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C5ADE"/>
    <w:multiLevelType w:val="hybridMultilevel"/>
    <w:tmpl w:val="DF9CF184"/>
    <w:lvl w:ilvl="0" w:tplc="C65C29E6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6230DE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CD675A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EC0E43"/>
    <w:multiLevelType w:val="hybridMultilevel"/>
    <w:tmpl w:val="EAFA0DF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EC27B6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9A3868"/>
    <w:multiLevelType w:val="hybridMultilevel"/>
    <w:tmpl w:val="CA4EB55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72331D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41CED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5532F"/>
    <w:multiLevelType w:val="hybridMultilevel"/>
    <w:tmpl w:val="B0DC60F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955655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914C64"/>
    <w:multiLevelType w:val="hybridMultilevel"/>
    <w:tmpl w:val="C08A100A"/>
    <w:lvl w:ilvl="0" w:tplc="E31439CC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F55C61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554098"/>
    <w:multiLevelType w:val="hybridMultilevel"/>
    <w:tmpl w:val="04E2A4C0"/>
    <w:lvl w:ilvl="0" w:tplc="C65C29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0B77993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976ECF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880D35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827652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"/>
  </w:num>
  <w:num w:numId="4">
    <w:abstractNumId w:val="10"/>
  </w:num>
  <w:num w:numId="5">
    <w:abstractNumId w:val="2"/>
  </w:num>
  <w:num w:numId="6">
    <w:abstractNumId w:val="15"/>
  </w:num>
  <w:num w:numId="7">
    <w:abstractNumId w:val="8"/>
  </w:num>
  <w:num w:numId="8">
    <w:abstractNumId w:val="14"/>
  </w:num>
  <w:num w:numId="9">
    <w:abstractNumId w:val="12"/>
  </w:num>
  <w:num w:numId="10">
    <w:abstractNumId w:val="7"/>
  </w:num>
  <w:num w:numId="11">
    <w:abstractNumId w:val="5"/>
  </w:num>
  <w:num w:numId="12">
    <w:abstractNumId w:val="0"/>
  </w:num>
  <w:num w:numId="13">
    <w:abstractNumId w:val="11"/>
  </w:num>
  <w:num w:numId="14">
    <w:abstractNumId w:val="6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4AD"/>
    <w:rsid w:val="00023F71"/>
    <w:rsid w:val="0007026C"/>
    <w:rsid w:val="000863AC"/>
    <w:rsid w:val="0009034E"/>
    <w:rsid w:val="000A535E"/>
    <w:rsid w:val="000C6891"/>
    <w:rsid w:val="000F0D39"/>
    <w:rsid w:val="0010566D"/>
    <w:rsid w:val="0016216E"/>
    <w:rsid w:val="00166954"/>
    <w:rsid w:val="001759F0"/>
    <w:rsid w:val="001A3432"/>
    <w:rsid w:val="001F5392"/>
    <w:rsid w:val="002004C5"/>
    <w:rsid w:val="00276D6B"/>
    <w:rsid w:val="002E3612"/>
    <w:rsid w:val="00331D95"/>
    <w:rsid w:val="00351412"/>
    <w:rsid w:val="003B14AD"/>
    <w:rsid w:val="003F0CDB"/>
    <w:rsid w:val="00426FD6"/>
    <w:rsid w:val="00430F25"/>
    <w:rsid w:val="00486300"/>
    <w:rsid w:val="0049629E"/>
    <w:rsid w:val="004C1B44"/>
    <w:rsid w:val="004D171B"/>
    <w:rsid w:val="005029E3"/>
    <w:rsid w:val="00502BEF"/>
    <w:rsid w:val="00515385"/>
    <w:rsid w:val="00540537"/>
    <w:rsid w:val="005467DF"/>
    <w:rsid w:val="005A70DA"/>
    <w:rsid w:val="005B6853"/>
    <w:rsid w:val="005C2BD0"/>
    <w:rsid w:val="005E387A"/>
    <w:rsid w:val="00631B35"/>
    <w:rsid w:val="00680944"/>
    <w:rsid w:val="006B22CE"/>
    <w:rsid w:val="006E3956"/>
    <w:rsid w:val="00702C0D"/>
    <w:rsid w:val="007C42DA"/>
    <w:rsid w:val="007E2D1D"/>
    <w:rsid w:val="007F6FCC"/>
    <w:rsid w:val="00862C56"/>
    <w:rsid w:val="00874026"/>
    <w:rsid w:val="00896E0A"/>
    <w:rsid w:val="008E27A7"/>
    <w:rsid w:val="00910C39"/>
    <w:rsid w:val="009554F9"/>
    <w:rsid w:val="009554FB"/>
    <w:rsid w:val="0097357E"/>
    <w:rsid w:val="009803B9"/>
    <w:rsid w:val="00984BFB"/>
    <w:rsid w:val="00990090"/>
    <w:rsid w:val="009E1586"/>
    <w:rsid w:val="009E629B"/>
    <w:rsid w:val="009F3F9F"/>
    <w:rsid w:val="009F5FBF"/>
    <w:rsid w:val="00A04911"/>
    <w:rsid w:val="00A12C4D"/>
    <w:rsid w:val="00A1351A"/>
    <w:rsid w:val="00A45B31"/>
    <w:rsid w:val="00A53296"/>
    <w:rsid w:val="00A5561A"/>
    <w:rsid w:val="00AA4D9B"/>
    <w:rsid w:val="00AC2A96"/>
    <w:rsid w:val="00AC5068"/>
    <w:rsid w:val="00B00A66"/>
    <w:rsid w:val="00B00B71"/>
    <w:rsid w:val="00B02067"/>
    <w:rsid w:val="00B028C4"/>
    <w:rsid w:val="00B15CD8"/>
    <w:rsid w:val="00B52715"/>
    <w:rsid w:val="00B73FD1"/>
    <w:rsid w:val="00B833E0"/>
    <w:rsid w:val="00B86A76"/>
    <w:rsid w:val="00BD04D6"/>
    <w:rsid w:val="00BE1819"/>
    <w:rsid w:val="00BE72BC"/>
    <w:rsid w:val="00BF49AF"/>
    <w:rsid w:val="00C60F62"/>
    <w:rsid w:val="00C6493E"/>
    <w:rsid w:val="00CE7CDE"/>
    <w:rsid w:val="00D11AF6"/>
    <w:rsid w:val="00D1395D"/>
    <w:rsid w:val="00D13E57"/>
    <w:rsid w:val="00D21DB6"/>
    <w:rsid w:val="00D25877"/>
    <w:rsid w:val="00D61B91"/>
    <w:rsid w:val="00D62385"/>
    <w:rsid w:val="00D955E7"/>
    <w:rsid w:val="00DC5FA7"/>
    <w:rsid w:val="00DE39B0"/>
    <w:rsid w:val="00E379E0"/>
    <w:rsid w:val="00E97744"/>
    <w:rsid w:val="00F0078F"/>
    <w:rsid w:val="00F11270"/>
    <w:rsid w:val="00F15613"/>
    <w:rsid w:val="00F15C04"/>
    <w:rsid w:val="00F62023"/>
    <w:rsid w:val="00F635D1"/>
    <w:rsid w:val="00F81C25"/>
    <w:rsid w:val="00FA5E73"/>
    <w:rsid w:val="00FB21A4"/>
    <w:rsid w:val="00FC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51DB8A"/>
  <w15:chartTrackingRefBased/>
  <w15:docId w15:val="{F16003BE-D20C-40C0-86C1-78F3118A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aliases w:val="základní"/>
    <w:qFormat/>
    <w:rsid w:val="003B14AD"/>
    <w:pPr>
      <w:spacing w:after="120" w:line="250" w:lineRule="exact"/>
      <w:contextualSpacing/>
      <w:jc w:val="both"/>
    </w:pPr>
    <w:rPr>
      <w:rFonts w:ascii="Arial" w:hAnsi="Arial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1"/>
    <w:qFormat/>
    <w:rsid w:val="000F0D39"/>
    <w:pPr>
      <w:keepNext/>
      <w:keepLines/>
      <w:spacing w:before="240" w:line="300" w:lineRule="atLeast"/>
      <w:outlineLvl w:val="0"/>
    </w:pPr>
    <w:rPr>
      <w:rFonts w:eastAsia="Times New Roman"/>
      <w:b/>
      <w:sz w:val="24"/>
      <w:szCs w:val="32"/>
    </w:rPr>
  </w:style>
  <w:style w:type="paragraph" w:styleId="Nadpis2">
    <w:name w:val="heading 2"/>
    <w:basedOn w:val="Nadpis1"/>
    <w:next w:val="Normln"/>
    <w:link w:val="Nadpis2Char"/>
    <w:uiPriority w:val="1"/>
    <w:qFormat/>
    <w:rsid w:val="000F0D39"/>
    <w:pPr>
      <w:spacing w:before="40"/>
      <w:outlineLvl w:val="1"/>
    </w:pPr>
    <w:rPr>
      <w:sz w:val="22"/>
      <w:szCs w:val="26"/>
    </w:rPr>
  </w:style>
  <w:style w:type="paragraph" w:styleId="Nadpis3">
    <w:name w:val="heading 3"/>
    <w:basedOn w:val="Nadpis1"/>
    <w:next w:val="Normln"/>
    <w:link w:val="Nadpis3Char"/>
    <w:uiPriority w:val="9"/>
    <w:semiHidden/>
    <w:rsid w:val="00BF49AF"/>
    <w:pPr>
      <w:spacing w:before="40"/>
      <w:outlineLvl w:val="2"/>
    </w:pPr>
    <w:rPr>
      <w:sz w:val="22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qFormat/>
    <w:rsid w:val="005E387A"/>
    <w:pPr>
      <w:keepNext/>
      <w:keepLines/>
      <w:spacing w:before="40"/>
      <w:outlineLvl w:val="3"/>
    </w:pPr>
    <w:rPr>
      <w:rFonts w:ascii="Times New Roman" w:eastAsia="Times New Roman" w:hAnsi="Times New Roman"/>
      <w:i/>
      <w:iCs/>
      <w:color w:val="4F4C4D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1"/>
    <w:rsid w:val="00862C56"/>
    <w:rPr>
      <w:rFonts w:ascii="Arial" w:eastAsia="Times New Roman" w:hAnsi="Arial" w:cs="Times New Roman"/>
      <w:b/>
      <w:sz w:val="24"/>
      <w:szCs w:val="32"/>
    </w:rPr>
  </w:style>
  <w:style w:type="paragraph" w:styleId="Zhlav">
    <w:name w:val="header"/>
    <w:basedOn w:val="Normln"/>
    <w:link w:val="ZhlavChar"/>
    <w:uiPriority w:val="99"/>
    <w:semiHidden/>
    <w:rsid w:val="00C6493E"/>
    <w:pPr>
      <w:tabs>
        <w:tab w:val="center" w:pos="4536"/>
        <w:tab w:val="right" w:pos="9072"/>
      </w:tabs>
      <w:spacing w:line="240" w:lineRule="auto"/>
    </w:pPr>
    <w:rPr>
      <w:rFonts w:ascii="Times New Roman" w:hAnsi="Times New Roman"/>
      <w:sz w:val="24"/>
    </w:rPr>
  </w:style>
  <w:style w:type="character" w:customStyle="1" w:styleId="ZhlavChar">
    <w:name w:val="Záhlaví Char"/>
    <w:link w:val="Zhlav"/>
    <w:uiPriority w:val="99"/>
    <w:semiHidden/>
    <w:rsid w:val="00BF49AF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qFormat/>
    <w:rsid w:val="000F0D39"/>
    <w:pPr>
      <w:tabs>
        <w:tab w:val="center" w:pos="4536"/>
        <w:tab w:val="right" w:pos="9072"/>
      </w:tabs>
      <w:spacing w:after="0" w:line="200" w:lineRule="exact"/>
    </w:pPr>
    <w:rPr>
      <w:color w:val="4F4C4D"/>
      <w:sz w:val="16"/>
    </w:rPr>
  </w:style>
  <w:style w:type="character" w:customStyle="1" w:styleId="ZpatChar">
    <w:name w:val="Zápatí Char"/>
    <w:link w:val="Zpat"/>
    <w:uiPriority w:val="99"/>
    <w:rsid w:val="00862C56"/>
    <w:rPr>
      <w:rFonts w:ascii="Arial" w:hAnsi="Arial"/>
      <w:color w:val="4F4C4D"/>
      <w:sz w:val="16"/>
    </w:rPr>
  </w:style>
  <w:style w:type="character" w:customStyle="1" w:styleId="Nadpis2Char">
    <w:name w:val="Nadpis 2 Char"/>
    <w:link w:val="Nadpis2"/>
    <w:uiPriority w:val="1"/>
    <w:rsid w:val="00862C56"/>
    <w:rPr>
      <w:rFonts w:ascii="Arial" w:eastAsia="Times New Roman" w:hAnsi="Arial" w:cs="Times New Roman"/>
      <w:b/>
      <w:szCs w:val="26"/>
    </w:rPr>
  </w:style>
  <w:style w:type="character" w:customStyle="1" w:styleId="Nadpis3Char">
    <w:name w:val="Nadpis 3 Char"/>
    <w:link w:val="Nadpis3"/>
    <w:uiPriority w:val="9"/>
    <w:semiHidden/>
    <w:rsid w:val="000F0D39"/>
    <w:rPr>
      <w:rFonts w:ascii="Georgia" w:eastAsia="Times New Roman" w:hAnsi="Georgia" w:cs="Times New Roman"/>
      <w:b/>
      <w:szCs w:val="24"/>
    </w:rPr>
  </w:style>
  <w:style w:type="character" w:customStyle="1" w:styleId="Nadpis4Char">
    <w:name w:val="Nadpis 4 Char"/>
    <w:link w:val="Nadpis4"/>
    <w:uiPriority w:val="9"/>
    <w:semiHidden/>
    <w:rsid w:val="00BF49AF"/>
    <w:rPr>
      <w:rFonts w:ascii="Times New Roman" w:eastAsia="Times New Roman" w:hAnsi="Times New Roman" w:cs="Times New Roman"/>
      <w:i/>
      <w:iCs/>
      <w:color w:val="4F4C4D"/>
      <w:sz w:val="24"/>
    </w:rPr>
  </w:style>
  <w:style w:type="paragraph" w:styleId="Nzev">
    <w:name w:val="Title"/>
    <w:basedOn w:val="Normln"/>
    <w:next w:val="Normln"/>
    <w:link w:val="NzevChar"/>
    <w:uiPriority w:val="10"/>
    <w:semiHidden/>
    <w:qFormat/>
    <w:rsid w:val="005E387A"/>
    <w:pPr>
      <w:spacing w:line="240" w:lineRule="auto"/>
    </w:pPr>
    <w:rPr>
      <w:rFonts w:ascii="Times New Roman" w:eastAsia="Times New Roman" w:hAnsi="Times New Roman"/>
      <w:spacing w:val="-10"/>
      <w:kern w:val="28"/>
      <w:sz w:val="56"/>
      <w:szCs w:val="56"/>
    </w:rPr>
  </w:style>
  <w:style w:type="character" w:customStyle="1" w:styleId="NzevChar">
    <w:name w:val="Název Char"/>
    <w:link w:val="Nzev"/>
    <w:uiPriority w:val="10"/>
    <w:semiHidden/>
    <w:rsid w:val="00BF49AF"/>
    <w:rPr>
      <w:rFonts w:ascii="Times New Roman" w:eastAsia="Times New Roman" w:hAnsi="Times New Roman" w:cs="Times New Roman"/>
      <w:spacing w:val="-10"/>
      <w:kern w:val="28"/>
      <w:sz w:val="56"/>
      <w:szCs w:val="56"/>
    </w:rPr>
  </w:style>
  <w:style w:type="paragraph" w:customStyle="1" w:styleId="Podtitul">
    <w:name w:val="Podtitul"/>
    <w:basedOn w:val="Normln"/>
    <w:next w:val="Normln"/>
    <w:link w:val="PodtitulChar"/>
    <w:uiPriority w:val="11"/>
    <w:semiHidden/>
    <w:qFormat/>
    <w:rsid w:val="005E387A"/>
    <w:pPr>
      <w:numPr>
        <w:ilvl w:val="1"/>
      </w:numPr>
    </w:pPr>
    <w:rPr>
      <w:rFonts w:ascii="Times New Roman" w:eastAsia="Times New Roman" w:hAnsi="Times New Roman"/>
      <w:color w:val="4F4C4D"/>
      <w:spacing w:val="15"/>
    </w:rPr>
  </w:style>
  <w:style w:type="character" w:customStyle="1" w:styleId="PodtitulChar">
    <w:name w:val="Podtitul Char"/>
    <w:link w:val="Podtitul"/>
    <w:uiPriority w:val="11"/>
    <w:semiHidden/>
    <w:rsid w:val="00BF49AF"/>
    <w:rPr>
      <w:rFonts w:ascii="Times New Roman" w:eastAsia="Times New Roman" w:hAnsi="Times New Roman"/>
      <w:color w:val="4F4C4D"/>
      <w:spacing w:val="15"/>
    </w:rPr>
  </w:style>
  <w:style w:type="paragraph" w:styleId="Normlnweb">
    <w:name w:val="Normal (Web)"/>
    <w:basedOn w:val="Normln"/>
    <w:uiPriority w:val="99"/>
    <w:semiHidden/>
    <w:rsid w:val="00D62385"/>
    <w:pPr>
      <w:spacing w:before="100" w:beforeAutospacing="1" w:after="100" w:afterAutospacing="1" w:line="240" w:lineRule="auto"/>
    </w:pPr>
    <w:rPr>
      <w:rFonts w:eastAsia="Times New Roman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9554FB"/>
  </w:style>
  <w:style w:type="paragraph" w:customStyle="1" w:styleId="zkladntun">
    <w:name w:val="základní tučně"/>
    <w:basedOn w:val="Normln"/>
    <w:qFormat/>
    <w:rsid w:val="00702C0D"/>
    <w:rPr>
      <w:rFonts w:eastAsia="Times New Roman" w:cs="Arial"/>
      <w:b/>
      <w:bCs/>
      <w:color w:val="444444"/>
      <w:szCs w:val="21"/>
      <w:lang w:eastAsia="cs-CZ"/>
    </w:rPr>
  </w:style>
  <w:style w:type="paragraph" w:styleId="Odstavecseseznamem">
    <w:name w:val="List Paragraph"/>
    <w:basedOn w:val="Normln"/>
    <w:uiPriority w:val="34"/>
    <w:qFormat/>
    <w:rsid w:val="004C1B44"/>
    <w:pPr>
      <w:ind w:left="720"/>
    </w:pPr>
  </w:style>
  <w:style w:type="character" w:styleId="Zdraznn">
    <w:name w:val="Emphasis"/>
    <w:basedOn w:val="Standardnpsmoodstavce"/>
    <w:uiPriority w:val="20"/>
    <w:qFormat/>
    <w:rsid w:val="00AC2A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18;stav\UP_hlavickovy-papir_PdF_cz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UP_hlavickovy-papir_PdF_cz</Template>
  <TotalTime>0</TotalTime>
  <Pages>3</Pages>
  <Words>651</Words>
  <Characters>3842</Characters>
  <Application>Microsoft Office Word</Application>
  <DocSecurity>0</DocSecurity>
  <Lines>32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Jiri Langer</dc:creator>
  <cp:keywords/>
  <cp:lastModifiedBy>Kantor Jiri</cp:lastModifiedBy>
  <cp:revision>2</cp:revision>
  <cp:lastPrinted>2014-08-08T08:54:00Z</cp:lastPrinted>
  <dcterms:created xsi:type="dcterms:W3CDTF">2025-09-29T06:54:00Z</dcterms:created>
  <dcterms:modified xsi:type="dcterms:W3CDTF">2025-09-29T06:54:00Z</dcterms:modified>
</cp:coreProperties>
</file>