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7045C" w14:textId="23019451" w:rsidR="00FE7B43" w:rsidRDefault="00F16C4A">
      <w:pPr>
        <w:spacing w:before="160" w:line="240" w:lineRule="auto"/>
        <w:jc w:val="center"/>
      </w:pPr>
      <w:r>
        <w:rPr>
          <w:b/>
          <w:color w:val="0070C0"/>
          <w:sz w:val="31"/>
          <w:u w:val="single"/>
        </w:rPr>
        <w:t xml:space="preserve">OKRUHY K ZÁVĚREČNÝM ZKOUŠKÁM </w:t>
      </w:r>
      <w:r>
        <w:br/>
      </w:r>
      <w:r w:rsidRPr="00BD09EB">
        <w:rPr>
          <w:b/>
          <w:color w:val="0070C0"/>
          <w:sz w:val="31"/>
          <w:u w:val="single"/>
          <w:lang w:val="cs-CZ"/>
        </w:rPr>
        <w:t>Studium pedagogiky pro učitele</w:t>
      </w:r>
      <w:r w:rsidR="00BD09EB" w:rsidRPr="00BD09EB">
        <w:rPr>
          <w:b/>
          <w:color w:val="0070C0"/>
          <w:sz w:val="31"/>
          <w:u w:val="single"/>
          <w:lang w:val="cs-CZ"/>
        </w:rPr>
        <w:t xml:space="preserve"> uměleckých odborných předmětů se zaměřením na výtvarnou výchovu</w:t>
      </w:r>
    </w:p>
    <w:p w14:paraId="1A340DA1" w14:textId="0AE064A0" w:rsidR="00FE7B43" w:rsidRPr="003D7D31" w:rsidRDefault="00F16C4A" w:rsidP="009505F8">
      <w:pPr>
        <w:spacing w:before="142" w:line="240" w:lineRule="auto"/>
        <w:ind w:left="545"/>
        <w:jc w:val="center"/>
        <w:rPr>
          <w:lang w:val="cs-CZ"/>
        </w:rPr>
      </w:pPr>
      <w:r w:rsidRPr="003D7D31">
        <w:rPr>
          <w:sz w:val="28"/>
          <w:lang w:val="cs-CZ"/>
        </w:rPr>
        <w:t>podle § 3 Vyhlášky č. 317/2005 Sb., o dalším vzdělávání pedagogických pracovníků, akreditační komisi a kariérním systému pedagogických pracovníků</w:t>
      </w:r>
    </w:p>
    <w:p w14:paraId="27C73B78" w14:textId="77777777" w:rsidR="009505F8" w:rsidRPr="00434AF4" w:rsidRDefault="00F16C4A">
      <w:pPr>
        <w:spacing w:before="119" w:line="240" w:lineRule="auto"/>
        <w:ind w:left="132"/>
        <w:rPr>
          <w:sz w:val="28"/>
          <w:szCs w:val="24"/>
        </w:rPr>
      </w:pPr>
      <w:r>
        <w:br/>
      </w:r>
      <w:r w:rsidRPr="00434AF4">
        <w:rPr>
          <w:sz w:val="28"/>
          <w:szCs w:val="24"/>
        </w:rPr>
        <w:t xml:space="preserve"> </w:t>
      </w:r>
    </w:p>
    <w:p w14:paraId="59FBA47E" w14:textId="2E630518" w:rsidR="00FE7B43" w:rsidRPr="00434AF4" w:rsidRDefault="00F16C4A">
      <w:pPr>
        <w:spacing w:before="119" w:line="240" w:lineRule="auto"/>
        <w:ind w:left="132"/>
        <w:rPr>
          <w:b/>
          <w:sz w:val="32"/>
          <w:lang w:val="cs-CZ"/>
        </w:rPr>
      </w:pPr>
      <w:r w:rsidRPr="00434AF4">
        <w:rPr>
          <w:b/>
          <w:sz w:val="32"/>
          <w:lang w:val="cs-CZ"/>
        </w:rPr>
        <w:t>Pedagogika</w:t>
      </w:r>
    </w:p>
    <w:p w14:paraId="5B257EF5" w14:textId="77777777" w:rsidR="009505F8" w:rsidRPr="00434AF4" w:rsidRDefault="009505F8">
      <w:pPr>
        <w:spacing w:before="119" w:line="240" w:lineRule="auto"/>
        <w:ind w:left="132"/>
        <w:rPr>
          <w:sz w:val="28"/>
          <w:szCs w:val="24"/>
        </w:rPr>
      </w:pPr>
    </w:p>
    <w:p w14:paraId="546830BB" w14:textId="77777777" w:rsidR="009505F8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Vědní obor pedagogika. </w:t>
      </w:r>
    </w:p>
    <w:p w14:paraId="03B31F21" w14:textId="77777777" w:rsidR="009505F8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Faktory rozvoje lidského jedince. </w:t>
      </w:r>
    </w:p>
    <w:p w14:paraId="3CC6F22F" w14:textId="77777777" w:rsidR="009505F8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Výchova jako předmět pedagogické vědy. Výchova a sebevýchova. </w:t>
      </w:r>
    </w:p>
    <w:p w14:paraId="1272D267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Základní pedagogické pojmy a jejich vzájemné vztahy. </w:t>
      </w:r>
    </w:p>
    <w:p w14:paraId="514DFF7B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Cíle a obsah výchovy. </w:t>
      </w:r>
    </w:p>
    <w:p w14:paraId="3D1F9304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Výchovný proces a jeho etapy. </w:t>
      </w:r>
    </w:p>
    <w:p w14:paraId="748CA275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Efektivita výchovného procesu. Výchovné zásady. </w:t>
      </w:r>
    </w:p>
    <w:p w14:paraId="10CC2093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Osobnost učitele a osobnost vychovávaného jedince. </w:t>
      </w:r>
    </w:p>
    <w:p w14:paraId="26DB6F18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Výchovné prostředky. </w:t>
      </w:r>
    </w:p>
    <w:p w14:paraId="3957E2F5" w14:textId="77777777" w:rsidR="00622234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Škola a její klima. </w:t>
      </w:r>
    </w:p>
    <w:p w14:paraId="548703A1" w14:textId="77777777" w:rsidR="001A1ED0" w:rsidRPr="00691E77" w:rsidRDefault="00F16C4A" w:rsidP="009505F8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Alternativní školy. </w:t>
      </w:r>
    </w:p>
    <w:p w14:paraId="1A00F461" w14:textId="39774B9F" w:rsidR="001A1ED0" w:rsidRPr="00691E77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691E77">
        <w:rPr>
          <w:rFonts w:eastAsia="Times New Roman" w:cs="Times New Roman"/>
          <w:color w:val="000000"/>
          <w:szCs w:val="24"/>
          <w:lang w:val="cs-CZ" w:eastAsia="cs-CZ"/>
        </w:rPr>
        <w:t>Výukový cíl jako východisko pro plánování, realizaci a hodnocení edukační jednotky. Provázanost výukových cílů s kurikulárními dokumenty (RVP pro příslušný stupeň a</w:t>
      </w:r>
      <w:r w:rsidR="00CB2FA4" w:rsidRPr="00691E77">
        <w:rPr>
          <w:rFonts w:eastAsia="Times New Roman" w:cs="Times New Roman"/>
          <w:color w:val="000000"/>
          <w:szCs w:val="24"/>
          <w:lang w:val="cs-CZ" w:eastAsia="cs-CZ"/>
        </w:rPr>
        <w:t> </w:t>
      </w:r>
      <w:r w:rsidRPr="00691E77">
        <w:rPr>
          <w:rFonts w:eastAsia="Times New Roman" w:cs="Times New Roman"/>
          <w:color w:val="000000"/>
          <w:szCs w:val="24"/>
          <w:lang w:val="cs-CZ" w:eastAsia="cs-CZ"/>
        </w:rPr>
        <w:t>obor vzdělávání, ŠVP pro zvolený obor vzdělávání).</w:t>
      </w:r>
      <w:r w:rsidR="001A1ED0" w:rsidRPr="00691E77">
        <w:rPr>
          <w:rFonts w:eastAsia="Times New Roman" w:cs="Times New Roman"/>
          <w:color w:val="000000"/>
          <w:szCs w:val="24"/>
          <w:lang w:val="cs-CZ" w:eastAsia="cs-CZ"/>
        </w:rPr>
        <w:t xml:space="preserve"> </w:t>
      </w:r>
    </w:p>
    <w:p w14:paraId="03D9088F" w14:textId="77777777" w:rsidR="001A1ED0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691E77">
        <w:rPr>
          <w:rFonts w:eastAsia="Times New Roman" w:cs="Times New Roman"/>
          <w:color w:val="000000"/>
          <w:szCs w:val="24"/>
          <w:lang w:val="cs-CZ" w:eastAsia="cs-CZ"/>
        </w:rPr>
        <w:t>Základní didaktické kategorie (výukový cíl, učivo, učební úloha, výuková metoda, organizační forma) a jejich vzájemná provázanost při plánování, realizaci a hodnocení výuky.</w:t>
      </w:r>
    </w:p>
    <w:p w14:paraId="67B416DD" w14:textId="77777777" w:rsidR="001A1ED0" w:rsidRPr="003E0B73" w:rsidRDefault="007C1BF2" w:rsidP="008932C2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Výchova jako proces utváření osobnosti člověka</w:t>
      </w:r>
    </w:p>
    <w:p w14:paraId="370A9341" w14:textId="77777777" w:rsidR="00BF240A" w:rsidRPr="00BF240A" w:rsidRDefault="007C1BF2" w:rsidP="008932C2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Principy, podmínky a činitelé výchovného procesu</w:t>
      </w:r>
      <w:r w:rsidR="001A1ED0"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  <w:t>.</w:t>
      </w:r>
      <w:r w:rsidRPr="001A1ED0">
        <w:rPr>
          <w:rFonts w:asciiTheme="majorHAnsi" w:hAnsiTheme="majorHAnsi" w:cstheme="majorHAnsi"/>
          <w:color w:val="000000"/>
          <w:szCs w:val="24"/>
          <w:lang w:eastAsia="cs-CZ"/>
        </w:rPr>
        <w:t xml:space="preserve"> </w:t>
      </w:r>
    </w:p>
    <w:p w14:paraId="16AE6C77" w14:textId="77777777" w:rsidR="00BF240A" w:rsidRPr="003E0B73" w:rsidRDefault="007C1BF2" w:rsidP="008932C2">
      <w:pPr>
        <w:pStyle w:val="Odstavecseseznamem"/>
        <w:numPr>
          <w:ilvl w:val="0"/>
          <w:numId w:val="16"/>
        </w:numPr>
        <w:shd w:val="clear" w:color="auto" w:fill="FFFFFF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Sebevýchova, sebepoznání a sebehodnocení v procesu utváření osobnosti</w:t>
      </w:r>
      <w:r w:rsidR="00BF240A" w:rsidRPr="003E0B73">
        <w:rPr>
          <w:rFonts w:eastAsia="Times New Roman" w:cs="Times New Roman"/>
          <w:color w:val="000000"/>
          <w:szCs w:val="24"/>
          <w:lang w:val="cs-CZ" w:eastAsia="cs-CZ"/>
        </w:rPr>
        <w:t>.</w:t>
      </w:r>
    </w:p>
    <w:p w14:paraId="46CB61C8" w14:textId="166E8E44" w:rsidR="00BF240A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cs="Times New Roman"/>
          <w:lang w:val="cs-CZ"/>
        </w:rPr>
        <w:t>Pedagogická komunikace a její využití ve výchovně-vzdělávacím procesu. Specifika a</w:t>
      </w:r>
      <w:r w:rsidR="004E14BE" w:rsidRPr="003E0B73">
        <w:rPr>
          <w:rFonts w:cs="Times New Roman"/>
          <w:lang w:val="cs-CZ"/>
        </w:rPr>
        <w:t> </w:t>
      </w:r>
      <w:r w:rsidRPr="003E0B73">
        <w:rPr>
          <w:rFonts w:cs="Times New Roman"/>
          <w:lang w:val="cs-CZ"/>
        </w:rPr>
        <w:t>zásady sociální a pedagogické komunikace. Verbální a neverbální komunikace, komunikační styly, bariéry v komunikaci, aktivní naslouchání a empatie. Uveďte</w:t>
      </w:r>
      <w:r w:rsidRPr="00BF240A">
        <w:rPr>
          <w:rFonts w:asciiTheme="majorHAnsi" w:hAnsiTheme="majorHAnsi" w:cstheme="majorHAnsi"/>
        </w:rPr>
        <w:t xml:space="preserve"> </w:t>
      </w:r>
      <w:r w:rsidRPr="003E0B73">
        <w:rPr>
          <w:rFonts w:cs="Times New Roman"/>
        </w:rPr>
        <w:lastRenderedPageBreak/>
        <w:t xml:space="preserve">zásady respektující a podpůrné komunikace s žáky, možnosti poskytování zpětné vazby a způsoby sdělování očekávání, pravidel a hranic. </w:t>
      </w:r>
    </w:p>
    <w:p w14:paraId="64AF032C" w14:textId="77777777" w:rsidR="00BF240A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>Asertivní komunikace v pedagogické praxi: Charakterizujte asertivní komunikaci a její základní principy. Vysvětlete rozdíly mezi pasivním, agresivním a asertivním komunikačním stylem. Uveďte příklady asertivních technik a možnosti jejich využití při komunikaci s žáky, rodiči a kolegy, včetně řešení konfliktních situací.</w:t>
      </w:r>
    </w:p>
    <w:p w14:paraId="6B767AF8" w14:textId="77777777" w:rsidR="00BF240A" w:rsidRPr="00BF240A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>Speciální pedagogika jako vědní obor, předmět, cíle, postavení v soustavě věd, systém SP (tři hlediska), základní terminologie ve SP (např. vada, postižení, handicap; reedukace, kompenzace, rehabilitace; označení osob; normalita); nová východiska speciální pedagogiky</w:t>
      </w:r>
      <w:r w:rsidRPr="00BF240A">
        <w:rPr>
          <w:rFonts w:asciiTheme="majorHAnsi" w:eastAsia="Times New Roman" w:hAnsiTheme="majorHAnsi" w:cstheme="majorHAnsi"/>
          <w:kern w:val="2"/>
          <w:szCs w:val="24"/>
          <w:lang w:val="cs-CZ"/>
        </w:rPr>
        <w:t>.</w:t>
      </w:r>
    </w:p>
    <w:p w14:paraId="684FA6D4" w14:textId="77777777" w:rsidR="00BF240A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 xml:space="preserve">Etiologie ve speciální pedagogice – vymezení, endogenní a exogenní příčiny; anorganické, organické a psychosociální příčiny působící v </w:t>
      </w:r>
      <w:proofErr w:type="spellStart"/>
      <w:r w:rsidRPr="003E0B73">
        <w:rPr>
          <w:rFonts w:eastAsia="Times New Roman" w:cs="Times New Roman"/>
          <w:kern w:val="2"/>
          <w:szCs w:val="24"/>
          <w:lang w:val="cs-CZ"/>
        </w:rPr>
        <w:t>pre</w:t>
      </w:r>
      <w:proofErr w:type="spellEnd"/>
      <w:r w:rsidRPr="003E0B73">
        <w:rPr>
          <w:rFonts w:eastAsia="Times New Roman" w:cs="Times New Roman"/>
          <w:kern w:val="2"/>
          <w:szCs w:val="24"/>
          <w:lang w:val="cs-CZ"/>
        </w:rPr>
        <w:t xml:space="preserve">-, </w:t>
      </w:r>
      <w:proofErr w:type="gramStart"/>
      <w:r w:rsidRPr="003E0B73">
        <w:rPr>
          <w:rFonts w:eastAsia="Times New Roman" w:cs="Times New Roman"/>
          <w:kern w:val="2"/>
          <w:szCs w:val="24"/>
          <w:lang w:val="cs-CZ"/>
        </w:rPr>
        <w:t>peri- a</w:t>
      </w:r>
      <w:proofErr w:type="gramEnd"/>
      <w:r w:rsidRPr="003E0B73">
        <w:rPr>
          <w:rFonts w:eastAsia="Times New Roman" w:cs="Times New Roman"/>
          <w:kern w:val="2"/>
          <w:szCs w:val="24"/>
          <w:lang w:val="cs-CZ"/>
        </w:rPr>
        <w:t xml:space="preserve"> postnatálním období; prevence ve speciální pedagogice.</w:t>
      </w:r>
    </w:p>
    <w:p w14:paraId="56F808BF" w14:textId="309CF884" w:rsidR="00BF240A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>Legislativní vymezení vzdělávání dětí, žáků a studentů se speciálními vzdělávacími potřebami – školský zákon č. 561/2005 Sb. (především §16 zákona), vyhláška č. 27/2016 Sb., vyhláška 72/2005 Sb., vše v aktuálním znění – definice žáka se SVP, podpůrná opatření, stupně PO, odst. 9 §16 školského zákona, asistent pedagoga, IVP, další pedagogičtí pracovníci, plán pedagogické podpory</w:t>
      </w:r>
      <w:r w:rsidR="00CB2FA4" w:rsidRPr="003E0B73">
        <w:rPr>
          <w:rFonts w:eastAsia="Times New Roman" w:cs="Times New Roman"/>
          <w:kern w:val="2"/>
          <w:szCs w:val="24"/>
          <w:lang w:val="cs-CZ"/>
        </w:rPr>
        <w:t>.</w:t>
      </w:r>
    </w:p>
    <w:p w14:paraId="0E7DBBFC" w14:textId="77777777" w:rsidR="00BF240A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proofErr w:type="spellStart"/>
      <w:r w:rsidRPr="003E0B73">
        <w:rPr>
          <w:rFonts w:eastAsia="Times New Roman" w:cs="Times New Roman"/>
          <w:kern w:val="2"/>
          <w:szCs w:val="24"/>
          <w:lang w:val="cs-CZ"/>
        </w:rPr>
        <w:t>Speciálněpedagogické</w:t>
      </w:r>
      <w:proofErr w:type="spellEnd"/>
      <w:r w:rsidRPr="003E0B73">
        <w:rPr>
          <w:rFonts w:eastAsia="Times New Roman" w:cs="Times New Roman"/>
          <w:kern w:val="2"/>
          <w:szCs w:val="24"/>
          <w:lang w:val="cs-CZ"/>
        </w:rPr>
        <w:t xml:space="preserve"> poradenství –vymezení, druhy poradenství, cíl, metody poradenské práce; školská poradenská zařízení a jejich úloha při vzdělávání dětí a žáků se speciálními vzdělávacími potřebami, zpráva a doporučení školského poradenského zařízení.</w:t>
      </w:r>
    </w:p>
    <w:p w14:paraId="02ADE082" w14:textId="6259C867" w:rsidR="00BF240A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>Školní poradenské pracoviště – poradenští pracovníci školy (výchovný poradce, školní metodik prevence, školní psycholog, školní speciální pedagog, sociální pedagog)</w:t>
      </w:r>
      <w:r w:rsidR="00CB2FA4" w:rsidRPr="003E0B73">
        <w:rPr>
          <w:rFonts w:eastAsia="Times New Roman" w:cs="Times New Roman"/>
          <w:kern w:val="2"/>
          <w:szCs w:val="24"/>
          <w:lang w:val="cs-CZ"/>
        </w:rPr>
        <w:t>.</w:t>
      </w:r>
    </w:p>
    <w:p w14:paraId="3221422B" w14:textId="0907C40C" w:rsidR="00CB2FA4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Sociální pedagogika jako vědní disciplína a pomáhající profese (vymezení, funkce a</w:t>
      </w:r>
      <w:r w:rsidR="004E14BE" w:rsidRPr="003E0B73">
        <w:rPr>
          <w:rFonts w:eastAsia="Times New Roman" w:cs="Times New Roman"/>
          <w:color w:val="000000"/>
          <w:szCs w:val="24"/>
          <w:lang w:val="cs-CZ" w:eastAsia="cs-CZ"/>
        </w:rPr>
        <w:t> </w:t>
      </w:r>
      <w:r w:rsidRPr="003E0B73">
        <w:rPr>
          <w:rFonts w:eastAsia="Times New Roman" w:cs="Times New Roman"/>
          <w:color w:val="000000"/>
          <w:szCs w:val="24"/>
          <w:lang w:val="cs-CZ" w:eastAsia="cs-CZ"/>
        </w:rPr>
        <w:t>dimenze sociální pedagogiky, vztah k ostatním vědním disciplínám, obsah a úkoly sociální pedagogiky).</w:t>
      </w:r>
    </w:p>
    <w:p w14:paraId="6245BF4D" w14:textId="77777777" w:rsidR="00CB2FA4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Socializace jedince (druhy, fáze a etapy socializace), prostředí a jeho význam ve výchově (typologie prostředí a jejich význam).</w:t>
      </w:r>
    </w:p>
    <w:p w14:paraId="3F794F81" w14:textId="459E3AE2" w:rsidR="007C1BF2" w:rsidRPr="003E0B73" w:rsidRDefault="007C1BF2" w:rsidP="00CB2FA4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Prevence rizikového chování (základní terminologie, prevence a její druhy, poradenský systém ve škole i mimo školu), práce se znevýhodněnými (sociální znevýhodnění) a ohroženými dětmi a žáky (syndrom CAN, špatné zacházení s dětmi).</w:t>
      </w:r>
    </w:p>
    <w:p w14:paraId="3C42E085" w14:textId="64F52684" w:rsidR="00FE7B43" w:rsidRPr="00434AF4" w:rsidRDefault="00F16C4A" w:rsidP="008932C2">
      <w:pPr>
        <w:spacing w:before="152" w:line="240" w:lineRule="auto"/>
        <w:rPr>
          <w:sz w:val="28"/>
          <w:szCs w:val="24"/>
        </w:rPr>
      </w:pPr>
      <w:r>
        <w:lastRenderedPageBreak/>
        <w:br/>
      </w:r>
      <w:r w:rsidRPr="00434AF4">
        <w:rPr>
          <w:b/>
          <w:sz w:val="32"/>
          <w:szCs w:val="28"/>
        </w:rPr>
        <w:t xml:space="preserve">Literatura a prameny ke studiu </w:t>
      </w:r>
    </w:p>
    <w:p w14:paraId="18F7DFFB" w14:textId="0D12DEA1" w:rsidR="004E14BE" w:rsidRDefault="00F16C4A" w:rsidP="00F80D04">
      <w:pPr>
        <w:spacing w:after="120" w:line="276" w:lineRule="auto"/>
      </w:pPr>
      <w:r w:rsidRPr="00434AF4">
        <w:rPr>
          <w:sz w:val="18"/>
          <w:szCs w:val="24"/>
        </w:rPr>
        <w:t xml:space="preserve"> </w:t>
      </w:r>
      <w:r>
        <w:br/>
      </w:r>
      <w:r>
        <w:rPr>
          <w:b/>
        </w:rPr>
        <w:t xml:space="preserve">Pedagogika </w:t>
      </w:r>
      <w:r>
        <w:br/>
      </w:r>
      <w:r w:rsidRPr="004E14BE">
        <w:t xml:space="preserve">KANTOROVÁ, J. a </w:t>
      </w:r>
      <w:proofErr w:type="spellStart"/>
      <w:r w:rsidRPr="004E14BE">
        <w:t>kol</w:t>
      </w:r>
      <w:proofErr w:type="spellEnd"/>
      <w:r w:rsidRPr="004E14BE">
        <w:t xml:space="preserve">. </w:t>
      </w:r>
      <w:proofErr w:type="spellStart"/>
      <w:r w:rsidRPr="004E14BE">
        <w:t>Vybrané</w:t>
      </w:r>
      <w:proofErr w:type="spellEnd"/>
      <w:r w:rsidRPr="004E14BE">
        <w:t xml:space="preserve"> </w:t>
      </w:r>
      <w:proofErr w:type="spellStart"/>
      <w:r w:rsidRPr="004E14BE">
        <w:t>kapitoly</w:t>
      </w:r>
      <w:proofErr w:type="spellEnd"/>
      <w:r w:rsidRPr="004E14BE">
        <w:t xml:space="preserve"> z </w:t>
      </w:r>
      <w:proofErr w:type="spellStart"/>
      <w:r w:rsidRPr="004E14BE">
        <w:t>obecné</w:t>
      </w:r>
      <w:proofErr w:type="spellEnd"/>
      <w:r w:rsidRPr="004E14BE">
        <w:t xml:space="preserve"> </w:t>
      </w:r>
      <w:proofErr w:type="spellStart"/>
      <w:r w:rsidRPr="004E14BE">
        <w:t>pedagogiky</w:t>
      </w:r>
      <w:proofErr w:type="spellEnd"/>
      <w:r w:rsidRPr="004E14BE">
        <w:t xml:space="preserve"> I. Olomouc: </w:t>
      </w:r>
      <w:proofErr w:type="spellStart"/>
      <w:r w:rsidRPr="004E14BE">
        <w:t>Hanex</w:t>
      </w:r>
      <w:proofErr w:type="spellEnd"/>
      <w:r w:rsidRPr="004E14BE">
        <w:t xml:space="preserve">, 2008. ISBN 978-80-7409-024-0. </w:t>
      </w:r>
      <w:r w:rsidRPr="004E14BE">
        <w:br/>
        <w:t xml:space="preserve">KANTOROVÁ, J. a </w:t>
      </w:r>
      <w:proofErr w:type="spellStart"/>
      <w:r w:rsidRPr="004E14BE">
        <w:t>kol</w:t>
      </w:r>
      <w:proofErr w:type="spellEnd"/>
      <w:r w:rsidRPr="004E14BE">
        <w:t xml:space="preserve">. </w:t>
      </w:r>
      <w:proofErr w:type="spellStart"/>
      <w:r w:rsidRPr="004E14BE">
        <w:t>Vybrané</w:t>
      </w:r>
      <w:proofErr w:type="spellEnd"/>
      <w:r w:rsidRPr="004E14BE">
        <w:t xml:space="preserve"> </w:t>
      </w:r>
      <w:proofErr w:type="spellStart"/>
      <w:r w:rsidRPr="004E14BE">
        <w:t>kapitoly</w:t>
      </w:r>
      <w:proofErr w:type="spellEnd"/>
      <w:r w:rsidRPr="004E14BE">
        <w:t xml:space="preserve"> z </w:t>
      </w:r>
      <w:proofErr w:type="spellStart"/>
      <w:r w:rsidRPr="004E14BE">
        <w:t>obecné</w:t>
      </w:r>
      <w:proofErr w:type="spellEnd"/>
      <w:r w:rsidRPr="004E14BE">
        <w:t xml:space="preserve"> </w:t>
      </w:r>
      <w:proofErr w:type="spellStart"/>
      <w:r w:rsidRPr="004E14BE">
        <w:t>pedagogiky</w:t>
      </w:r>
      <w:proofErr w:type="spellEnd"/>
      <w:r w:rsidRPr="004E14BE">
        <w:t xml:space="preserve"> II. Olomouc: </w:t>
      </w:r>
      <w:proofErr w:type="spellStart"/>
      <w:r w:rsidRPr="004E14BE">
        <w:t>Hanex</w:t>
      </w:r>
      <w:proofErr w:type="spellEnd"/>
      <w:r w:rsidRPr="004E14BE">
        <w:t>, 2010. ISBN 978-80-7409-030-1.</w:t>
      </w:r>
      <w:r>
        <w:t xml:space="preserve"> </w:t>
      </w:r>
      <w:r>
        <w:br/>
        <w:t xml:space="preserve"> </w:t>
      </w:r>
      <w:r>
        <w:br/>
      </w:r>
      <w:r w:rsidRPr="008932C2">
        <w:rPr>
          <w:b/>
          <w:lang w:val="cs-CZ"/>
        </w:rPr>
        <w:t>Obecná a školní didaktika</w:t>
      </w:r>
      <w:r>
        <w:rPr>
          <w:b/>
        </w:rPr>
        <w:t xml:space="preserve"> </w:t>
      </w:r>
      <w:r>
        <w:br/>
        <w:t xml:space="preserve">KALHOUS, Z., OBST, O. a kol. </w:t>
      </w:r>
      <w:r>
        <w:rPr>
          <w:i/>
        </w:rPr>
        <w:t>Školní didaktika</w:t>
      </w:r>
      <w:r>
        <w:t xml:space="preserve">. 2. vyd. Praha: Portál, 2009. ISBN 978-80-7367-571-4. </w:t>
      </w:r>
      <w:r>
        <w:br/>
        <w:t xml:space="preserve">MAŇÁK, J. a ŠVEC, V. </w:t>
      </w:r>
      <w:r>
        <w:rPr>
          <w:i/>
        </w:rPr>
        <w:t>Výukové metody</w:t>
      </w:r>
      <w:r>
        <w:t xml:space="preserve">. Brno: Paido, 2003. ISBN 80-7315-039-5. </w:t>
      </w:r>
      <w:r>
        <w:br/>
        <w:t xml:space="preserve">OBST, O. </w:t>
      </w:r>
      <w:r>
        <w:rPr>
          <w:i/>
        </w:rPr>
        <w:t>Řízení výuky</w:t>
      </w:r>
      <w:r>
        <w:t xml:space="preserve">. Olomouc: UP, 2013. ISBN 978-80-86768-48-9. </w:t>
      </w:r>
    </w:p>
    <w:p w14:paraId="5A336FAC" w14:textId="3E31D652" w:rsidR="00FE7B43" w:rsidRDefault="00F16C4A" w:rsidP="00F80D04">
      <w:pPr>
        <w:spacing w:after="120" w:line="276" w:lineRule="auto"/>
      </w:pPr>
      <w:r>
        <w:t xml:space="preserve">PRÁŠILOVÁ, M. </w:t>
      </w:r>
      <w:r>
        <w:rPr>
          <w:i/>
        </w:rPr>
        <w:t>Vzdělávací program a jeho tvorba</w:t>
      </w:r>
      <w:r>
        <w:t xml:space="preserve">. Olomouc: PdF UP, 2013. ISBN 80-7254-712-7. </w:t>
      </w:r>
    </w:p>
    <w:p w14:paraId="2F8D9461" w14:textId="74E887AB" w:rsidR="00FE7B43" w:rsidRDefault="00F16C4A" w:rsidP="00F80D04">
      <w:pPr>
        <w:spacing w:after="120" w:line="276" w:lineRule="auto"/>
      </w:pPr>
      <w:r>
        <w:rPr>
          <w:sz w:val="16"/>
        </w:rPr>
        <w:t xml:space="preserve"> </w:t>
      </w:r>
      <w:r>
        <w:br/>
      </w:r>
      <w:r>
        <w:rPr>
          <w:b/>
        </w:rPr>
        <w:t xml:space="preserve">Základy školního managementu </w:t>
      </w:r>
      <w:r>
        <w:br/>
        <w:t xml:space="preserve">OBST, O. </w:t>
      </w:r>
      <w:r>
        <w:rPr>
          <w:i/>
        </w:rPr>
        <w:t>Manažerské minimum pro pedagogické pracovníky</w:t>
      </w:r>
      <w:r>
        <w:t xml:space="preserve">. Olomouc: UP, 2013. ISBN 978-80-86768-49-6. </w:t>
      </w:r>
      <w:r>
        <w:br/>
        <w:t xml:space="preserve">PRÁŠILOVÁ, M. </w:t>
      </w:r>
      <w:r>
        <w:rPr>
          <w:i/>
        </w:rPr>
        <w:t>Vybrané kapitoly ze školského managementu pro pedagogické pracovníky</w:t>
      </w:r>
      <w:r>
        <w:t xml:space="preserve">. Olomouc: UP, 2006. ISBN 80-244-1415-5. </w:t>
      </w:r>
    </w:p>
    <w:p w14:paraId="2346874E" w14:textId="77777777" w:rsidR="008932C2" w:rsidRDefault="00F16C4A" w:rsidP="008A4438">
      <w:pPr>
        <w:spacing w:after="120" w:line="276" w:lineRule="auto"/>
      </w:pPr>
      <w:r>
        <w:rPr>
          <w:sz w:val="16"/>
        </w:rPr>
        <w:t xml:space="preserve"> </w:t>
      </w:r>
      <w:r>
        <w:br/>
      </w:r>
      <w:r>
        <w:rPr>
          <w:b/>
        </w:rPr>
        <w:t xml:space="preserve">Speciální pedagogika </w:t>
      </w:r>
      <w:r>
        <w:br/>
        <w:t xml:space="preserve">JEŘÁBKOVÁ, K. a kol. </w:t>
      </w:r>
      <w:r>
        <w:rPr>
          <w:i/>
        </w:rPr>
        <w:t>Úvod do speciální pedagogiky</w:t>
      </w:r>
      <w:r>
        <w:t xml:space="preserve">. Olomouc: UP, 2013. ISBN 978-80-244-3731-6. </w:t>
      </w:r>
      <w:r>
        <w:br/>
        <w:t xml:space="preserve">RENOTIÉROVÁ, M., LUDÍKOVÁ, L. </w:t>
      </w:r>
      <w:r>
        <w:rPr>
          <w:i/>
        </w:rPr>
        <w:t>Speciální pedagogika</w:t>
      </w:r>
      <w:r>
        <w:t xml:space="preserve">. 4. vyd. Olomouc: UP, 2006. ISBN 80-244-1475-9. </w:t>
      </w:r>
      <w:r>
        <w:br/>
        <w:t xml:space="preserve"> </w:t>
      </w:r>
    </w:p>
    <w:p w14:paraId="1439F463" w14:textId="77777777" w:rsidR="008932C2" w:rsidRDefault="008932C2">
      <w:pPr>
        <w:spacing w:before="95" w:line="240" w:lineRule="auto"/>
        <w:ind w:left="132"/>
      </w:pPr>
    </w:p>
    <w:p w14:paraId="3FD72835" w14:textId="77777777" w:rsidR="008932C2" w:rsidRDefault="008932C2">
      <w:pPr>
        <w:spacing w:before="95" w:line="240" w:lineRule="auto"/>
        <w:ind w:left="132"/>
      </w:pPr>
    </w:p>
    <w:p w14:paraId="58535019" w14:textId="77777777" w:rsidR="008932C2" w:rsidRDefault="008932C2">
      <w:pPr>
        <w:spacing w:before="95" w:line="240" w:lineRule="auto"/>
        <w:ind w:left="132"/>
      </w:pPr>
    </w:p>
    <w:p w14:paraId="4070035D" w14:textId="77777777" w:rsidR="008454C5" w:rsidRDefault="008454C5">
      <w:pPr>
        <w:spacing w:before="95" w:line="240" w:lineRule="auto"/>
        <w:ind w:left="132"/>
      </w:pPr>
    </w:p>
    <w:p w14:paraId="73441E4A" w14:textId="77777777" w:rsidR="008454C5" w:rsidRDefault="008454C5">
      <w:pPr>
        <w:spacing w:before="95" w:line="240" w:lineRule="auto"/>
        <w:ind w:left="132"/>
      </w:pPr>
    </w:p>
    <w:p w14:paraId="2F1ED1E1" w14:textId="77777777" w:rsidR="008454C5" w:rsidRDefault="008454C5">
      <w:pPr>
        <w:spacing w:before="95" w:line="240" w:lineRule="auto"/>
        <w:ind w:left="132"/>
      </w:pPr>
    </w:p>
    <w:p w14:paraId="13C7DD4B" w14:textId="77777777" w:rsidR="008454C5" w:rsidRDefault="008454C5">
      <w:pPr>
        <w:spacing w:before="95" w:line="240" w:lineRule="auto"/>
        <w:ind w:left="132"/>
      </w:pPr>
    </w:p>
    <w:p w14:paraId="7AD51143" w14:textId="77777777" w:rsidR="008454C5" w:rsidRDefault="008454C5">
      <w:pPr>
        <w:spacing w:before="95" w:line="240" w:lineRule="auto"/>
        <w:ind w:left="132"/>
      </w:pPr>
    </w:p>
    <w:p w14:paraId="4AF92B12" w14:textId="77777777" w:rsidR="008454C5" w:rsidRDefault="008454C5">
      <w:pPr>
        <w:spacing w:before="95" w:line="240" w:lineRule="auto"/>
        <w:ind w:left="132"/>
      </w:pPr>
    </w:p>
    <w:p w14:paraId="71C2BD18" w14:textId="77777777" w:rsidR="008932C2" w:rsidRDefault="008932C2">
      <w:pPr>
        <w:spacing w:before="95" w:line="240" w:lineRule="auto"/>
        <w:ind w:left="132"/>
      </w:pPr>
    </w:p>
    <w:p w14:paraId="5DA12424" w14:textId="77777777" w:rsidR="00777185" w:rsidRDefault="00777185">
      <w:pPr>
        <w:spacing w:before="95" w:line="240" w:lineRule="auto"/>
        <w:ind w:left="132"/>
      </w:pPr>
    </w:p>
    <w:p w14:paraId="65821491" w14:textId="7F8AB71B" w:rsidR="00FE7B43" w:rsidRPr="003E0B73" w:rsidRDefault="00F16C4A">
      <w:pPr>
        <w:spacing w:before="95" w:line="240" w:lineRule="auto"/>
        <w:ind w:left="132"/>
        <w:rPr>
          <w:b/>
          <w:color w:val="00B050"/>
          <w:sz w:val="30"/>
          <w:lang w:val="cs-CZ"/>
        </w:rPr>
      </w:pPr>
      <w:r w:rsidRPr="003E0B73">
        <w:rPr>
          <w:b/>
          <w:sz w:val="30"/>
          <w:lang w:val="cs-CZ"/>
        </w:rPr>
        <w:lastRenderedPageBreak/>
        <w:t xml:space="preserve">Psychologie </w:t>
      </w:r>
    </w:p>
    <w:p w14:paraId="43177B1B" w14:textId="77777777" w:rsidR="00F16C4A" w:rsidRDefault="00F16C4A">
      <w:pPr>
        <w:spacing w:before="95" w:line="240" w:lineRule="auto"/>
        <w:ind w:left="132"/>
      </w:pPr>
    </w:p>
    <w:p w14:paraId="4A5BFBE1" w14:textId="6B8AF456" w:rsidR="00FE7B43" w:rsidRPr="007F6CBB" w:rsidRDefault="00F16C4A" w:rsidP="00481FB2">
      <w:pPr>
        <w:pStyle w:val="Odstavecseseznamem"/>
        <w:numPr>
          <w:ilvl w:val="0"/>
          <w:numId w:val="18"/>
        </w:numPr>
        <w:spacing w:line="276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Předmět a metody psychologie, systém psychologických věd. </w:t>
      </w:r>
    </w:p>
    <w:p w14:paraId="45DAD495" w14:textId="055C710F" w:rsidR="00FE7B43" w:rsidRPr="007F6CBB" w:rsidRDefault="008932C2" w:rsidP="00C47ACE">
      <w:pPr>
        <w:spacing w:line="276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Vysvětlete základní pojmy v psychologii (prožívání, chování, osobnost). </w:t>
      </w:r>
    </w:p>
    <w:p w14:paraId="771A3CE8" w14:textId="454F3A00" w:rsidR="00FE7B43" w:rsidRPr="007F6CBB" w:rsidRDefault="00F16C4A" w:rsidP="00C47ACE">
      <w:pPr>
        <w:spacing w:line="276" w:lineRule="auto"/>
        <w:ind w:left="720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Psychologické metody poznávání člověka (experiment, pozorování, rozhovor, dotazníky a testy). </w:t>
      </w:r>
    </w:p>
    <w:p w14:paraId="308A41D5" w14:textId="3BD3063B" w:rsidR="008454C5" w:rsidRPr="007F6CBB" w:rsidRDefault="008932C2" w:rsidP="00C47ACE">
      <w:pPr>
        <w:spacing w:line="276" w:lineRule="auto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Systém psychologických věd. </w:t>
      </w:r>
    </w:p>
    <w:p w14:paraId="4D3F8DB5" w14:textId="77777777" w:rsidR="00A47A4E" w:rsidRPr="007F6CBB" w:rsidRDefault="00A47A4E" w:rsidP="00481FB2">
      <w:pPr>
        <w:spacing w:line="276" w:lineRule="auto"/>
        <w:rPr>
          <w:rFonts w:cs="Times New Roman"/>
          <w:szCs w:val="24"/>
          <w:lang w:val="cs-CZ"/>
        </w:rPr>
      </w:pPr>
    </w:p>
    <w:p w14:paraId="449F75E2" w14:textId="234F33FD" w:rsidR="00FE7B43" w:rsidRPr="007F6CBB" w:rsidRDefault="00F16C4A" w:rsidP="008454C5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Determinace lidské psychiky. </w:t>
      </w:r>
    </w:p>
    <w:p w14:paraId="347A44A1" w14:textId="1EFBB65C" w:rsidR="00FE7B43" w:rsidRPr="007F6CBB" w:rsidRDefault="008932C2" w:rsidP="00F16C4A">
      <w:p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Biologická determinace lidské psychiky. </w:t>
      </w:r>
    </w:p>
    <w:p w14:paraId="51A7B30C" w14:textId="398FA3F7" w:rsidR="00FE7B43" w:rsidRPr="007F6CBB" w:rsidRDefault="008932C2" w:rsidP="00F16C4A">
      <w:p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Sociální determinace lidské psychiky. </w:t>
      </w:r>
    </w:p>
    <w:p w14:paraId="37F2DE8C" w14:textId="56920B94" w:rsidR="00246D7A" w:rsidRPr="007F6CBB" w:rsidRDefault="008932C2" w:rsidP="00F16C4A">
      <w:p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Duchovní dimenze determinace lidské psychiky. </w:t>
      </w:r>
    </w:p>
    <w:p w14:paraId="2D3BDBC7" w14:textId="77777777" w:rsidR="00A47A4E" w:rsidRPr="007F6CBB" w:rsidRDefault="00A47A4E" w:rsidP="00F16C4A">
      <w:pPr>
        <w:spacing w:line="240" w:lineRule="auto"/>
        <w:rPr>
          <w:rFonts w:cs="Times New Roman"/>
          <w:i/>
          <w:szCs w:val="24"/>
          <w:lang w:val="cs-CZ"/>
        </w:rPr>
      </w:pPr>
    </w:p>
    <w:p w14:paraId="01EA624C" w14:textId="41857554" w:rsidR="005A3F98" w:rsidRPr="007F6CBB" w:rsidRDefault="00F16C4A" w:rsidP="00246D7A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>Emo</w:t>
      </w:r>
      <w:r w:rsidR="008932C2" w:rsidRPr="007F6CBB">
        <w:rPr>
          <w:rFonts w:cs="Times New Roman"/>
          <w:szCs w:val="24"/>
          <w:lang w:val="cs-CZ"/>
        </w:rPr>
        <w:t>ční</w:t>
      </w:r>
      <w:r w:rsidRPr="007F6CBB">
        <w:rPr>
          <w:rFonts w:cs="Times New Roman"/>
          <w:szCs w:val="24"/>
          <w:lang w:val="cs-CZ"/>
        </w:rPr>
        <w:t xml:space="preserve"> procesy</w:t>
      </w:r>
    </w:p>
    <w:p w14:paraId="16307FF1" w14:textId="29A2DAA1" w:rsidR="00FE7B43" w:rsidRPr="007F6CBB" w:rsidRDefault="005A3F98" w:rsidP="00F16C4A">
      <w:p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</w:t>
      </w:r>
      <w:r w:rsidR="008932C2" w:rsidRPr="007F6CBB">
        <w:rPr>
          <w:rFonts w:cs="Times New Roman"/>
          <w:i/>
          <w:szCs w:val="24"/>
          <w:lang w:val="cs-CZ"/>
        </w:rPr>
        <w:t xml:space="preserve"> </w:t>
      </w:r>
      <w:r w:rsidR="00C47ACE" w:rsidRPr="007F6CBB">
        <w:rPr>
          <w:rFonts w:cs="Times New Roman"/>
          <w:i/>
          <w:szCs w:val="24"/>
          <w:lang w:val="cs-CZ"/>
        </w:rPr>
        <w:t xml:space="preserve"> </w:t>
      </w:r>
      <w:r w:rsidR="00F16C4A" w:rsidRPr="007F6CBB">
        <w:rPr>
          <w:rFonts w:cs="Times New Roman"/>
          <w:i/>
          <w:szCs w:val="24"/>
          <w:lang w:val="cs-CZ"/>
        </w:rPr>
        <w:t xml:space="preserve">Dělení emocí a jejich vlastnosti. Vliv emocí na proces učení. </w:t>
      </w:r>
    </w:p>
    <w:p w14:paraId="6F6C6597" w14:textId="0CBA2A40" w:rsidR="008932C2" w:rsidRPr="007F6CBB" w:rsidRDefault="008932C2" w:rsidP="00F16C4A">
      <w:p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 </w:t>
      </w:r>
      <w:r w:rsidR="00777185">
        <w:rPr>
          <w:rFonts w:cs="Times New Roman"/>
          <w:szCs w:val="24"/>
          <w:lang w:val="cs-CZ"/>
        </w:rPr>
        <w:t xml:space="preserve"> </w:t>
      </w:r>
      <w:r w:rsidR="00F16C4A" w:rsidRPr="007F6CBB">
        <w:rPr>
          <w:rFonts w:cs="Times New Roman"/>
          <w:i/>
          <w:szCs w:val="24"/>
          <w:lang w:val="cs-CZ"/>
        </w:rPr>
        <w:t xml:space="preserve">Temperament a temperamentové typologie. </w:t>
      </w:r>
    </w:p>
    <w:p w14:paraId="5F2266E2" w14:textId="77777777" w:rsidR="00A47A4E" w:rsidRPr="007F6CBB" w:rsidRDefault="00A47A4E" w:rsidP="00F16C4A">
      <w:pPr>
        <w:spacing w:line="240" w:lineRule="auto"/>
        <w:rPr>
          <w:rFonts w:cs="Times New Roman"/>
          <w:i/>
          <w:szCs w:val="24"/>
          <w:lang w:val="cs-CZ"/>
        </w:rPr>
      </w:pPr>
    </w:p>
    <w:p w14:paraId="2E70CC13" w14:textId="445620A6" w:rsidR="00F16C4A" w:rsidRPr="007F6CBB" w:rsidRDefault="00F16C4A" w:rsidP="00246D7A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Motivace a motivační činitelé. </w:t>
      </w:r>
    </w:p>
    <w:p w14:paraId="37726D86" w14:textId="67AA1A1E" w:rsidR="00FE7B43" w:rsidRPr="007F6CBB" w:rsidRDefault="00F16C4A" w:rsidP="00C47ACE">
      <w:pPr>
        <w:spacing w:line="240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</w:t>
      </w:r>
      <w:r w:rsidR="005A3F98" w:rsidRPr="007F6CBB">
        <w:rPr>
          <w:rFonts w:cs="Times New Roman"/>
          <w:i/>
          <w:szCs w:val="24"/>
          <w:lang w:val="cs-CZ"/>
        </w:rPr>
        <w:t xml:space="preserve">    </w:t>
      </w:r>
      <w:r w:rsidR="00A47A4E" w:rsidRPr="007F6CBB">
        <w:rPr>
          <w:rFonts w:cs="Times New Roman"/>
          <w:i/>
          <w:szCs w:val="24"/>
          <w:lang w:val="cs-CZ"/>
        </w:rPr>
        <w:t xml:space="preserve">  </w:t>
      </w:r>
      <w:r w:rsidRPr="007F6CBB">
        <w:rPr>
          <w:rFonts w:cs="Times New Roman"/>
          <w:i/>
          <w:szCs w:val="24"/>
          <w:lang w:val="cs-CZ"/>
        </w:rPr>
        <w:t xml:space="preserve">Vysvětlete pojem motivace a motivační činitelé. </w:t>
      </w:r>
    </w:p>
    <w:p w14:paraId="027BC775" w14:textId="11A5B8CD" w:rsidR="00FE396D" w:rsidRPr="007F6CBB" w:rsidRDefault="00F16C4A" w:rsidP="00C47ACE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>Zátěžové situace, stres a reakce na stres (v oblasti emotivní, fyziologické a kognitivní), frustrace a</w:t>
      </w:r>
      <w:r w:rsidR="00C47ACE" w:rsidRPr="007F6CBB">
        <w:rPr>
          <w:rFonts w:cs="Times New Roman"/>
          <w:i/>
          <w:szCs w:val="24"/>
          <w:lang w:val="cs-CZ"/>
        </w:rPr>
        <w:t xml:space="preserve"> </w:t>
      </w:r>
      <w:r w:rsidRPr="007F6CBB">
        <w:rPr>
          <w:rFonts w:cs="Times New Roman"/>
          <w:i/>
          <w:szCs w:val="24"/>
          <w:lang w:val="cs-CZ"/>
        </w:rPr>
        <w:t xml:space="preserve">konflikt. </w:t>
      </w:r>
    </w:p>
    <w:p w14:paraId="33197BDB" w14:textId="77777777" w:rsidR="00F16C4A" w:rsidRPr="007F6CBB" w:rsidRDefault="00F16C4A">
      <w:pPr>
        <w:spacing w:before="110" w:line="240" w:lineRule="auto"/>
        <w:ind w:left="492"/>
        <w:rPr>
          <w:rFonts w:cs="Times New Roman"/>
          <w:i/>
          <w:szCs w:val="24"/>
          <w:lang w:val="cs-CZ"/>
        </w:rPr>
      </w:pPr>
    </w:p>
    <w:p w14:paraId="449A087C" w14:textId="5E3BE52C" w:rsidR="00FE396D" w:rsidRPr="007F6CBB" w:rsidRDefault="00F16C4A" w:rsidP="007F6CBB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Duševní vývoj v období dospívání.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>Prepuberta, fyziologické změny, charakteristika poznávacích procesů, emoční a</w:t>
      </w:r>
      <w:r w:rsidR="007F6CBB" w:rsidRPr="007F6CBB">
        <w:rPr>
          <w:rFonts w:cs="Times New Roman"/>
          <w:i/>
          <w:szCs w:val="24"/>
          <w:lang w:val="cs-CZ"/>
        </w:rPr>
        <w:t> </w:t>
      </w:r>
      <w:r w:rsidRPr="007F6CBB">
        <w:rPr>
          <w:rFonts w:cs="Times New Roman"/>
          <w:i/>
          <w:szCs w:val="24"/>
          <w:lang w:val="cs-CZ"/>
        </w:rPr>
        <w:t xml:space="preserve">sociální vývoj.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Puberta, charakteristika poznávacích procesů, emoční a sociální vývoj. </w:t>
      </w:r>
    </w:p>
    <w:p w14:paraId="0D70B0D3" w14:textId="77777777" w:rsidR="00BD4903" w:rsidRPr="007F6CBB" w:rsidRDefault="00BD4903" w:rsidP="00F16C4A">
      <w:pPr>
        <w:spacing w:line="240" w:lineRule="auto"/>
        <w:ind w:left="492"/>
        <w:rPr>
          <w:rFonts w:cs="Times New Roman"/>
          <w:szCs w:val="24"/>
          <w:lang w:val="cs-CZ"/>
        </w:rPr>
      </w:pPr>
    </w:p>
    <w:p w14:paraId="75CB6A37" w14:textId="293911E8" w:rsidR="00FE396D" w:rsidRPr="007F6CBB" w:rsidRDefault="00F16C4A" w:rsidP="00BD4903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Duševní vývoj v období adolescence. </w:t>
      </w:r>
    </w:p>
    <w:p w14:paraId="0405F66D" w14:textId="77777777" w:rsidR="00BD4903" w:rsidRPr="007F6CBB" w:rsidRDefault="00FE396D" w:rsidP="00BD4903">
      <w:pPr>
        <w:spacing w:line="240" w:lineRule="auto"/>
        <w:ind w:left="492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    </w:t>
      </w:r>
      <w:r w:rsidR="00F16C4A" w:rsidRPr="007F6CBB">
        <w:rPr>
          <w:rFonts w:cs="Times New Roman"/>
          <w:i/>
          <w:szCs w:val="24"/>
          <w:lang w:val="cs-CZ"/>
        </w:rPr>
        <w:t xml:space="preserve">Adolescence, kult těla, poznávací procesy, emoční a sociální vývoj. </w:t>
      </w:r>
      <w:r w:rsidRPr="007F6CBB">
        <w:rPr>
          <w:rFonts w:cs="Times New Roman"/>
          <w:szCs w:val="24"/>
          <w:lang w:val="cs-CZ"/>
        </w:rPr>
        <w:t xml:space="preserve"> </w:t>
      </w:r>
      <w:r w:rsidR="00F16C4A" w:rsidRPr="007F6CBB">
        <w:rPr>
          <w:rFonts w:cs="Times New Roman"/>
          <w:szCs w:val="24"/>
          <w:lang w:val="cs-CZ"/>
        </w:rPr>
        <w:br/>
      </w:r>
      <w:r w:rsidR="00BD4903" w:rsidRPr="007F6CBB">
        <w:rPr>
          <w:rFonts w:cs="Times New Roman"/>
          <w:i/>
          <w:szCs w:val="24"/>
          <w:lang w:val="cs-CZ"/>
        </w:rPr>
        <w:t xml:space="preserve">    </w:t>
      </w:r>
      <w:r w:rsidR="00F16C4A" w:rsidRPr="007F6CBB">
        <w:rPr>
          <w:rFonts w:cs="Times New Roman"/>
          <w:i/>
          <w:szCs w:val="24"/>
          <w:lang w:val="cs-CZ"/>
        </w:rPr>
        <w:t xml:space="preserve">Projevy rizikového chování v adolescenci, subkultura mládeže. </w:t>
      </w:r>
    </w:p>
    <w:p w14:paraId="1DBFD4E7" w14:textId="77777777" w:rsidR="004D554D" w:rsidRPr="007F6CBB" w:rsidRDefault="004D554D" w:rsidP="00BD4903">
      <w:pPr>
        <w:spacing w:line="240" w:lineRule="auto"/>
        <w:ind w:left="492"/>
        <w:rPr>
          <w:rFonts w:cs="Times New Roman"/>
          <w:i/>
          <w:szCs w:val="24"/>
          <w:lang w:val="cs-CZ"/>
        </w:rPr>
      </w:pPr>
    </w:p>
    <w:p w14:paraId="6CC7FA8C" w14:textId="0F0AC1F0" w:rsidR="00B75F4C" w:rsidRPr="007F6CBB" w:rsidRDefault="00F16C4A" w:rsidP="004D554D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Proces socializace.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Uveďte cíle, obsah a fáze procesu socializace, charakterizujte základní socializační činitele.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>Vysvětlete mechanismy socializace</w:t>
      </w:r>
      <w:r w:rsidR="003A5BBA" w:rsidRPr="007F6CBB">
        <w:rPr>
          <w:rFonts w:cs="Times New Roman"/>
          <w:i/>
          <w:szCs w:val="24"/>
          <w:lang w:val="cs-CZ"/>
        </w:rPr>
        <w:t xml:space="preserve"> (spojitost s učením)</w:t>
      </w:r>
    </w:p>
    <w:p w14:paraId="5AD1B295" w14:textId="77777777" w:rsidR="004D554D" w:rsidRPr="007F6CBB" w:rsidRDefault="004D554D" w:rsidP="004D554D">
      <w:pPr>
        <w:pStyle w:val="Odstavecseseznamem"/>
        <w:spacing w:line="240" w:lineRule="auto"/>
        <w:rPr>
          <w:rFonts w:cs="Times New Roman"/>
          <w:i/>
          <w:szCs w:val="24"/>
          <w:lang w:val="cs-CZ"/>
        </w:rPr>
      </w:pPr>
    </w:p>
    <w:p w14:paraId="5F739C52" w14:textId="3AD3BFD2" w:rsidR="004D554D" w:rsidRPr="007F6CBB" w:rsidRDefault="00F16C4A" w:rsidP="009347CB">
      <w:pPr>
        <w:pStyle w:val="Odstavecseseznamem"/>
        <w:numPr>
          <w:ilvl w:val="0"/>
          <w:numId w:val="18"/>
        </w:numPr>
        <w:spacing w:before="160"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Sociální a interpersonální percepce.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Vysvětlete, </w:t>
      </w:r>
      <w:r w:rsidR="003A5BBA" w:rsidRPr="007F6CBB">
        <w:rPr>
          <w:rFonts w:cs="Times New Roman"/>
          <w:i/>
          <w:szCs w:val="24"/>
          <w:lang w:val="cs-CZ"/>
        </w:rPr>
        <w:t>co je sociální percepce a jak dochází k formování dojmu hodnocení vnímaných osob.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Které faktory ovlivňují </w:t>
      </w:r>
      <w:r w:rsidR="003A5BBA" w:rsidRPr="007F6CBB">
        <w:rPr>
          <w:rFonts w:cs="Times New Roman"/>
          <w:i/>
          <w:szCs w:val="24"/>
          <w:lang w:val="cs-CZ"/>
        </w:rPr>
        <w:t>sociální/</w:t>
      </w:r>
      <w:r w:rsidRPr="007F6CBB">
        <w:rPr>
          <w:rFonts w:cs="Times New Roman"/>
          <w:i/>
          <w:szCs w:val="24"/>
          <w:lang w:val="cs-CZ"/>
        </w:rPr>
        <w:t xml:space="preserve">interpersonální percepci? Charakterizujte chyby interpersonální percepce. </w:t>
      </w:r>
    </w:p>
    <w:p w14:paraId="7140E787" w14:textId="77777777" w:rsidR="004D554D" w:rsidRPr="007F6CBB" w:rsidRDefault="004D554D" w:rsidP="004D554D">
      <w:pPr>
        <w:pStyle w:val="Odstavecseseznamem"/>
        <w:rPr>
          <w:rFonts w:cs="Times New Roman"/>
          <w:szCs w:val="24"/>
          <w:lang w:val="cs-CZ"/>
        </w:rPr>
      </w:pPr>
    </w:p>
    <w:p w14:paraId="1CAD59D9" w14:textId="00C12522" w:rsidR="00341239" w:rsidRPr="007F6CBB" w:rsidRDefault="00F16C4A" w:rsidP="004D554D">
      <w:pPr>
        <w:pStyle w:val="Odstavecseseznamem"/>
        <w:numPr>
          <w:ilvl w:val="0"/>
          <w:numId w:val="18"/>
        </w:numPr>
        <w:spacing w:before="160"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Sociální interakce.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Popište základní druhy interakce (kooperace, soupeření, konflikt).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>Charakterizujte podstatu agrese a agresivi</w:t>
      </w:r>
      <w:r w:rsidR="003A5BBA" w:rsidRPr="007F6CBB">
        <w:rPr>
          <w:rFonts w:cs="Times New Roman"/>
          <w:i/>
          <w:szCs w:val="24"/>
          <w:lang w:val="cs-CZ"/>
        </w:rPr>
        <w:t>ty, základní faktory ovlivňující agresivitu a</w:t>
      </w:r>
      <w:r w:rsidR="00777185">
        <w:rPr>
          <w:rFonts w:cs="Times New Roman"/>
          <w:i/>
          <w:szCs w:val="24"/>
          <w:lang w:val="cs-CZ"/>
        </w:rPr>
        <w:t> </w:t>
      </w:r>
      <w:r w:rsidR="003A5BBA" w:rsidRPr="007F6CBB">
        <w:rPr>
          <w:rFonts w:cs="Times New Roman"/>
          <w:i/>
          <w:szCs w:val="24"/>
          <w:lang w:val="cs-CZ"/>
        </w:rPr>
        <w:t>agresi</w:t>
      </w:r>
      <w:r w:rsidR="00777185">
        <w:rPr>
          <w:rFonts w:cs="Times New Roman"/>
          <w:i/>
          <w:szCs w:val="24"/>
          <w:lang w:val="cs-CZ"/>
        </w:rPr>
        <w:t>.</w:t>
      </w:r>
      <w:r w:rsidRPr="007F6CBB">
        <w:rPr>
          <w:rFonts w:cs="Times New Roman"/>
          <w:i/>
          <w:szCs w:val="24"/>
          <w:lang w:val="cs-CZ"/>
        </w:rPr>
        <w:t xml:space="preserve">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Interpersonální konflikty a možnosti jejich řešení. </w:t>
      </w:r>
    </w:p>
    <w:p w14:paraId="7AF5BC38" w14:textId="77777777" w:rsidR="004D554D" w:rsidRPr="007F6CBB" w:rsidRDefault="004D554D" w:rsidP="004D554D">
      <w:pPr>
        <w:pStyle w:val="Odstavecseseznamem"/>
        <w:rPr>
          <w:rFonts w:cs="Times New Roman"/>
          <w:i/>
          <w:szCs w:val="24"/>
          <w:lang w:val="cs-CZ"/>
        </w:rPr>
      </w:pPr>
    </w:p>
    <w:p w14:paraId="7610BB7E" w14:textId="77777777" w:rsidR="004D554D" w:rsidRPr="007F6CBB" w:rsidRDefault="004D554D" w:rsidP="004D554D">
      <w:pPr>
        <w:pStyle w:val="Odstavecseseznamem"/>
        <w:spacing w:before="160" w:line="240" w:lineRule="auto"/>
        <w:rPr>
          <w:rFonts w:cs="Times New Roman"/>
          <w:i/>
          <w:szCs w:val="24"/>
          <w:lang w:val="cs-CZ"/>
        </w:rPr>
      </w:pPr>
    </w:p>
    <w:p w14:paraId="799FE49B" w14:textId="252DC32F" w:rsidR="00FE7B43" w:rsidRPr="007F6CBB" w:rsidRDefault="00F16C4A" w:rsidP="004D554D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Sociální skupina. </w:t>
      </w:r>
    </w:p>
    <w:p w14:paraId="13345255" w14:textId="2A28AAB4" w:rsidR="003A5BBA" w:rsidRPr="007F6CBB" w:rsidRDefault="003A5BBA" w:rsidP="00777185">
      <w:pPr>
        <w:spacing w:line="240" w:lineRule="auto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</w:t>
      </w:r>
      <w:r w:rsidRPr="007F6CBB">
        <w:rPr>
          <w:rFonts w:cs="Times New Roman"/>
          <w:i/>
          <w:szCs w:val="24"/>
          <w:lang w:val="cs-CZ"/>
        </w:rPr>
        <w:t xml:space="preserve">  </w:t>
      </w:r>
      <w:r w:rsidR="004D554D" w:rsidRPr="007F6CBB">
        <w:rPr>
          <w:rFonts w:cs="Times New Roman"/>
          <w:i/>
          <w:szCs w:val="24"/>
          <w:lang w:val="cs-CZ"/>
        </w:rPr>
        <w:tab/>
      </w:r>
      <w:r w:rsidRPr="007F6CBB">
        <w:rPr>
          <w:rFonts w:cs="Times New Roman"/>
          <w:i/>
          <w:szCs w:val="24"/>
          <w:lang w:val="cs-CZ"/>
        </w:rPr>
        <w:t xml:space="preserve"> </w:t>
      </w:r>
      <w:r w:rsidR="00F16C4A" w:rsidRPr="007F6CBB">
        <w:rPr>
          <w:rFonts w:cs="Times New Roman"/>
          <w:i/>
          <w:szCs w:val="24"/>
          <w:lang w:val="cs-CZ"/>
        </w:rPr>
        <w:t xml:space="preserve">Uveďte klasifikaci sociálních skupin. Popište základní znaky malé sociální skupiny. </w:t>
      </w:r>
      <w:r w:rsidR="00F16C4A"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         </w:t>
      </w:r>
      <w:r w:rsidR="004D554D" w:rsidRPr="007F6CBB">
        <w:rPr>
          <w:rFonts w:cs="Times New Roman"/>
          <w:i/>
          <w:szCs w:val="24"/>
          <w:lang w:val="cs-CZ"/>
        </w:rPr>
        <w:tab/>
      </w:r>
      <w:r w:rsidR="00F16C4A" w:rsidRPr="007F6CBB">
        <w:rPr>
          <w:rFonts w:cs="Times New Roman"/>
          <w:i/>
          <w:szCs w:val="24"/>
          <w:lang w:val="cs-CZ"/>
        </w:rPr>
        <w:t>Vysvětlete pojmy skupinová struktura a dynamika, sociální pozice, status, role, prestiž.</w:t>
      </w:r>
    </w:p>
    <w:p w14:paraId="2C7EFD78" w14:textId="77DD95A3" w:rsidR="003A5BBA" w:rsidRPr="007F6CBB" w:rsidRDefault="00F16C4A" w:rsidP="00777185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Popište vliv skupiny na jedince (sociální facilitace, inhibice, mechanismy sociálního tlaku, konformita). </w:t>
      </w:r>
    </w:p>
    <w:p w14:paraId="49887DFA" w14:textId="77777777" w:rsidR="00F16C4A" w:rsidRPr="007F6CBB" w:rsidRDefault="00F16C4A" w:rsidP="00F16C4A">
      <w:pPr>
        <w:spacing w:line="240" w:lineRule="auto"/>
        <w:rPr>
          <w:rFonts w:cs="Times New Roman"/>
          <w:i/>
          <w:szCs w:val="24"/>
          <w:lang w:val="cs-CZ"/>
        </w:rPr>
      </w:pPr>
    </w:p>
    <w:p w14:paraId="6A5123C5" w14:textId="195D759B" w:rsidR="00D0053F" w:rsidRPr="007F6CBB" w:rsidRDefault="00F16C4A" w:rsidP="0091034E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Pojem, druhy a zákony učení. </w:t>
      </w:r>
    </w:p>
    <w:p w14:paraId="4F7AF2F0" w14:textId="50DDDC47" w:rsidR="00D0053F" w:rsidRPr="007F6CBB" w:rsidRDefault="00F16C4A" w:rsidP="00777185">
      <w:pPr>
        <w:spacing w:line="240" w:lineRule="auto"/>
        <w:ind w:left="720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Charakterizujte podstatu procesu učení, učení v širším a užším pojetí, učení bezděčné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a záměrné. </w:t>
      </w:r>
    </w:p>
    <w:p w14:paraId="1BF6B9DB" w14:textId="536DA790" w:rsidR="00D0053F" w:rsidRPr="007F6CBB" w:rsidRDefault="00F16C4A" w:rsidP="00777185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Uveďte obecné zákony učení, popište vliv opakování na proces učení.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Popište základní druhy učení (podmiňování, senzomotorické, verbální a pojmové,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problémové, sociální učení) ve vztahu k výchovně vzdělávacímu procesu. </w:t>
      </w:r>
    </w:p>
    <w:p w14:paraId="77944687" w14:textId="77777777" w:rsidR="0091034E" w:rsidRPr="007F6CBB" w:rsidRDefault="0091034E" w:rsidP="0091034E">
      <w:pPr>
        <w:spacing w:line="240" w:lineRule="auto"/>
        <w:ind w:left="720"/>
        <w:rPr>
          <w:rFonts w:cs="Times New Roman"/>
          <w:i/>
          <w:szCs w:val="24"/>
          <w:lang w:val="cs-CZ"/>
        </w:rPr>
      </w:pPr>
    </w:p>
    <w:p w14:paraId="5B06F4C1" w14:textId="1F244FEE" w:rsidR="00F16C4A" w:rsidRPr="007F6CBB" w:rsidRDefault="00F16C4A" w:rsidP="0091034E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Činitelé ovlivňující průběh učení. </w:t>
      </w:r>
    </w:p>
    <w:p w14:paraId="559A291B" w14:textId="6C968E10" w:rsidR="00FE7B43" w:rsidRPr="007F6CBB" w:rsidRDefault="00F16C4A" w:rsidP="00DE7AEF">
      <w:pPr>
        <w:spacing w:line="240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</w:t>
      </w:r>
      <w:r w:rsidR="0091034E" w:rsidRPr="007F6CBB">
        <w:rPr>
          <w:rFonts w:cs="Times New Roman"/>
          <w:szCs w:val="24"/>
          <w:lang w:val="cs-CZ"/>
        </w:rPr>
        <w:t xml:space="preserve"> </w:t>
      </w:r>
      <w:r w:rsidR="00C4429D" w:rsidRPr="007F6CBB">
        <w:rPr>
          <w:rFonts w:cs="Times New Roman"/>
          <w:i/>
          <w:szCs w:val="24"/>
          <w:lang w:val="cs-CZ"/>
        </w:rPr>
        <w:t xml:space="preserve"> </w:t>
      </w:r>
      <w:r w:rsidRPr="007F6CBB">
        <w:rPr>
          <w:rFonts w:cs="Times New Roman"/>
          <w:i/>
          <w:szCs w:val="24"/>
          <w:lang w:val="cs-CZ"/>
        </w:rPr>
        <w:t xml:space="preserve">Charakterizujte vnitřní a vnější činitele ovlivňující průběh učení. </w:t>
      </w:r>
    </w:p>
    <w:p w14:paraId="5F5E0B77" w14:textId="20166514" w:rsidR="002A4F4E" w:rsidRPr="007F6CBB" w:rsidRDefault="00F16C4A" w:rsidP="00DE7AEF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>Vliv sebe</w:t>
      </w:r>
      <w:r w:rsidR="00C4429D" w:rsidRPr="007F6CBB">
        <w:rPr>
          <w:rFonts w:cs="Times New Roman"/>
          <w:i/>
          <w:szCs w:val="24"/>
          <w:lang w:val="cs-CZ"/>
        </w:rPr>
        <w:t>pojetí</w:t>
      </w:r>
      <w:r w:rsidRPr="007F6CBB">
        <w:rPr>
          <w:rFonts w:cs="Times New Roman"/>
          <w:i/>
          <w:szCs w:val="24"/>
          <w:lang w:val="cs-CZ"/>
        </w:rPr>
        <w:t xml:space="preserve"> na úspěšnost jedince. Možnosti rozvoje přiměřeného seb</w:t>
      </w:r>
      <w:r w:rsidR="00C4429D" w:rsidRPr="007F6CBB">
        <w:rPr>
          <w:rFonts w:cs="Times New Roman"/>
          <w:i/>
          <w:szCs w:val="24"/>
          <w:lang w:val="cs-CZ"/>
        </w:rPr>
        <w:t>epojetí (jednotlivých</w:t>
      </w:r>
      <w:r w:rsidR="0091034E" w:rsidRPr="007F6CBB">
        <w:rPr>
          <w:rFonts w:cs="Times New Roman"/>
          <w:i/>
          <w:szCs w:val="24"/>
          <w:lang w:val="cs-CZ"/>
        </w:rPr>
        <w:t xml:space="preserve"> </w:t>
      </w:r>
      <w:r w:rsidR="00C4429D" w:rsidRPr="007F6CBB">
        <w:rPr>
          <w:rFonts w:cs="Times New Roman"/>
          <w:i/>
          <w:szCs w:val="24"/>
          <w:lang w:val="cs-CZ"/>
        </w:rPr>
        <w:t>složek)</w:t>
      </w:r>
      <w:r w:rsidRPr="007F6CBB">
        <w:rPr>
          <w:rFonts w:cs="Times New Roman"/>
          <w:i/>
          <w:szCs w:val="24"/>
          <w:lang w:val="cs-CZ"/>
        </w:rPr>
        <w:t xml:space="preserve">. </w:t>
      </w:r>
    </w:p>
    <w:p w14:paraId="3A8BCF40" w14:textId="01CC9255" w:rsidR="009165DD" w:rsidRPr="007F6CBB" w:rsidRDefault="00F16C4A" w:rsidP="00DE7AEF">
      <w:pPr>
        <w:spacing w:line="240" w:lineRule="auto"/>
        <w:ind w:firstLine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>Styl učení</w:t>
      </w:r>
      <w:r w:rsidR="00C4429D" w:rsidRPr="007F6CBB">
        <w:rPr>
          <w:rFonts w:cs="Times New Roman"/>
          <w:i/>
          <w:szCs w:val="24"/>
          <w:lang w:val="cs-CZ"/>
        </w:rPr>
        <w:t>-charakteristika a vztah k práci učitele</w:t>
      </w:r>
      <w:r w:rsidR="00DE7AEF">
        <w:rPr>
          <w:rFonts w:cs="Times New Roman"/>
          <w:i/>
          <w:szCs w:val="24"/>
          <w:lang w:val="cs-CZ"/>
        </w:rPr>
        <w:t>.</w:t>
      </w:r>
      <w:r w:rsidRPr="007F6CBB">
        <w:rPr>
          <w:rFonts w:cs="Times New Roman"/>
          <w:i/>
          <w:szCs w:val="24"/>
          <w:lang w:val="cs-CZ"/>
        </w:rPr>
        <w:t xml:space="preserve"> </w:t>
      </w:r>
    </w:p>
    <w:p w14:paraId="0A0A58D9" w14:textId="77777777" w:rsidR="002A4F4E" w:rsidRPr="007F6CBB" w:rsidRDefault="002A4F4E" w:rsidP="002A4F4E">
      <w:pPr>
        <w:spacing w:line="240" w:lineRule="auto"/>
        <w:ind w:firstLine="720"/>
        <w:rPr>
          <w:rFonts w:cs="Times New Roman"/>
          <w:i/>
          <w:szCs w:val="24"/>
          <w:lang w:val="cs-CZ"/>
        </w:rPr>
      </w:pPr>
    </w:p>
    <w:p w14:paraId="2E7FEF01" w14:textId="05FB26D8" w:rsidR="00FE7B43" w:rsidRPr="007F6CBB" w:rsidRDefault="00F16C4A" w:rsidP="00DE7AEF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5A4ACE">
        <w:rPr>
          <w:rFonts w:cs="Times New Roman"/>
          <w:szCs w:val="24"/>
          <w:lang w:val="cs-CZ"/>
        </w:rPr>
        <w:t xml:space="preserve">Motivace a učení. </w:t>
      </w:r>
      <w:r w:rsidRPr="005A4ACE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>Vysvětlete podstatu motivace</w:t>
      </w:r>
      <w:r w:rsidR="00C4429D" w:rsidRPr="007F6CBB">
        <w:rPr>
          <w:rFonts w:cs="Times New Roman"/>
          <w:i/>
          <w:szCs w:val="24"/>
          <w:lang w:val="cs-CZ"/>
        </w:rPr>
        <w:t>, uveďte faktory, které motivaci k učení ovlivňují</w:t>
      </w:r>
      <w:r w:rsidRPr="007F6CBB">
        <w:rPr>
          <w:rFonts w:cs="Times New Roman"/>
          <w:i/>
          <w:szCs w:val="24"/>
          <w:lang w:val="cs-CZ"/>
        </w:rPr>
        <w:t xml:space="preserve">. </w:t>
      </w:r>
    </w:p>
    <w:p w14:paraId="602DCD74" w14:textId="77777777" w:rsidR="002A4F4E" w:rsidRPr="007F6CBB" w:rsidRDefault="00F16C4A" w:rsidP="00DE7AEF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>Charakterizujte faktory</w:t>
      </w:r>
      <w:r w:rsidR="00C4429D" w:rsidRPr="007F6CBB">
        <w:rPr>
          <w:rFonts w:cs="Times New Roman"/>
          <w:i/>
          <w:szCs w:val="24"/>
          <w:lang w:val="cs-CZ"/>
        </w:rPr>
        <w:t>, které ovlivňují motivaci</w:t>
      </w:r>
      <w:r w:rsidRPr="007F6CBB">
        <w:rPr>
          <w:rFonts w:cs="Times New Roman"/>
          <w:i/>
          <w:szCs w:val="24"/>
          <w:lang w:val="cs-CZ"/>
        </w:rPr>
        <w:t xml:space="preserve"> (vliv úspěchu a neúspěchu, naučená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bezmocnost, novost situace, aktivita, sociální faktory, zájem, stanovení cíle, souvislost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s předchozí činností, s životními cíli, tendence dokončit úkol, odměna a trest). </w:t>
      </w:r>
    </w:p>
    <w:p w14:paraId="4FA9ED37" w14:textId="77777777" w:rsidR="00C47ACE" w:rsidRPr="007F6CBB" w:rsidRDefault="00C47ACE" w:rsidP="002A4F4E">
      <w:pPr>
        <w:spacing w:line="240" w:lineRule="auto"/>
        <w:ind w:left="720"/>
        <w:rPr>
          <w:rFonts w:cs="Times New Roman"/>
          <w:i/>
          <w:szCs w:val="24"/>
          <w:lang w:val="cs-CZ"/>
        </w:rPr>
      </w:pPr>
    </w:p>
    <w:p w14:paraId="7D00B527" w14:textId="0A5B712C" w:rsidR="00FE7B43" w:rsidRPr="007F6CBB" w:rsidRDefault="00F16C4A" w:rsidP="00C47ACE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>Psychologické aspekty poskytování zpětné vazby</w:t>
      </w:r>
      <w:r w:rsidR="00EF6766" w:rsidRPr="007F6CBB">
        <w:rPr>
          <w:rFonts w:cs="Times New Roman"/>
          <w:szCs w:val="24"/>
          <w:lang w:val="cs-CZ"/>
        </w:rPr>
        <w:t xml:space="preserve"> a odměn</w:t>
      </w:r>
      <w:r w:rsidRPr="007F6CBB">
        <w:rPr>
          <w:rFonts w:cs="Times New Roman"/>
          <w:szCs w:val="24"/>
          <w:lang w:val="cs-CZ"/>
        </w:rPr>
        <w:t xml:space="preserve">. </w:t>
      </w:r>
    </w:p>
    <w:p w14:paraId="3FB481CE" w14:textId="05F73E33" w:rsidR="00EF6766" w:rsidRPr="007F6CBB" w:rsidRDefault="00EF6766" w:rsidP="00DE7AEF">
      <w:pPr>
        <w:spacing w:line="240" w:lineRule="auto"/>
        <w:ind w:left="492" w:firstLine="228"/>
        <w:jc w:val="both"/>
        <w:rPr>
          <w:rFonts w:cs="Times New Roman"/>
          <w:i/>
          <w:iCs/>
          <w:szCs w:val="24"/>
          <w:lang w:val="cs-CZ"/>
        </w:rPr>
      </w:pPr>
      <w:r w:rsidRPr="007F6CBB">
        <w:rPr>
          <w:rFonts w:cs="Times New Roman"/>
          <w:i/>
          <w:iCs/>
          <w:szCs w:val="24"/>
          <w:lang w:val="cs-CZ"/>
        </w:rPr>
        <w:t>Uveďte podstatu poskytování zpětné vazby, způsoby, formy a frekvence zpětné vazby</w:t>
      </w:r>
      <w:r w:rsidR="009347CB">
        <w:rPr>
          <w:rFonts w:cs="Times New Roman"/>
          <w:i/>
          <w:iCs/>
          <w:szCs w:val="24"/>
          <w:lang w:val="cs-CZ"/>
        </w:rPr>
        <w:t>.</w:t>
      </w:r>
    </w:p>
    <w:p w14:paraId="0ED399A5" w14:textId="16306B77" w:rsidR="00EF6766" w:rsidRPr="007F6CBB" w:rsidRDefault="00EF6766" w:rsidP="00DE7AEF">
      <w:pPr>
        <w:spacing w:line="240" w:lineRule="auto"/>
        <w:ind w:left="720"/>
        <w:jc w:val="both"/>
        <w:rPr>
          <w:rFonts w:cs="Times New Roman"/>
          <w:i/>
          <w:iCs/>
          <w:szCs w:val="24"/>
          <w:lang w:val="cs-CZ"/>
        </w:rPr>
      </w:pPr>
      <w:r w:rsidRPr="007F6CBB">
        <w:rPr>
          <w:rFonts w:cs="Times New Roman"/>
          <w:i/>
          <w:iCs/>
          <w:szCs w:val="24"/>
          <w:lang w:val="cs-CZ"/>
        </w:rPr>
        <w:t>Význam odměny, role a formy odměny v procesu učení. Účinnost odměn a trestů (co je účinnější a proč?</w:t>
      </w:r>
    </w:p>
    <w:p w14:paraId="2A410718" w14:textId="5A976B60" w:rsidR="00C47ACE" w:rsidRPr="007F6CBB" w:rsidRDefault="00EF6766" w:rsidP="00DE7AEF">
      <w:pPr>
        <w:spacing w:line="240" w:lineRule="auto"/>
        <w:ind w:left="492" w:firstLine="228"/>
        <w:jc w:val="both"/>
        <w:rPr>
          <w:rFonts w:cs="Times New Roman"/>
          <w:i/>
          <w:iCs/>
          <w:szCs w:val="24"/>
          <w:lang w:val="cs-CZ"/>
        </w:rPr>
      </w:pPr>
      <w:r w:rsidRPr="007F6CBB">
        <w:rPr>
          <w:rFonts w:cs="Times New Roman"/>
          <w:i/>
          <w:iCs/>
          <w:szCs w:val="24"/>
          <w:lang w:val="cs-CZ"/>
        </w:rPr>
        <w:t>Souvislost mezi motivací k učení, odměnou a zpětnou vazbou</w:t>
      </w:r>
      <w:r w:rsidR="00DE7AEF">
        <w:rPr>
          <w:rFonts w:cs="Times New Roman"/>
          <w:i/>
          <w:iCs/>
          <w:szCs w:val="24"/>
          <w:lang w:val="cs-CZ"/>
        </w:rPr>
        <w:t>.</w:t>
      </w:r>
      <w:r w:rsidRPr="007F6CBB">
        <w:rPr>
          <w:rFonts w:cs="Times New Roman"/>
          <w:i/>
          <w:iCs/>
          <w:szCs w:val="24"/>
          <w:lang w:val="cs-CZ"/>
        </w:rPr>
        <w:t xml:space="preserve"> </w:t>
      </w:r>
    </w:p>
    <w:p w14:paraId="08D2E2D4" w14:textId="77777777" w:rsidR="00C47ACE" w:rsidRPr="007F6CBB" w:rsidRDefault="00C47ACE" w:rsidP="00C47ACE">
      <w:pPr>
        <w:spacing w:line="240" w:lineRule="auto"/>
        <w:ind w:left="492"/>
        <w:rPr>
          <w:rFonts w:cs="Times New Roman"/>
          <w:i/>
          <w:iCs/>
          <w:szCs w:val="24"/>
          <w:lang w:val="cs-CZ"/>
        </w:rPr>
      </w:pPr>
    </w:p>
    <w:p w14:paraId="1F32976D" w14:textId="56B54EF8" w:rsidR="00FE7B43" w:rsidRPr="007F6CBB" w:rsidRDefault="00F16C4A" w:rsidP="00C47ACE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iCs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Zásady péče o duševní zdraví. </w:t>
      </w:r>
    </w:p>
    <w:p w14:paraId="6FA79D9F" w14:textId="7BF20438" w:rsidR="00721647" w:rsidRPr="007F6CBB" w:rsidRDefault="00F16C4A" w:rsidP="009347CB">
      <w:pPr>
        <w:spacing w:line="240" w:lineRule="auto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</w:t>
      </w:r>
      <w:r w:rsidR="00DE7AEF">
        <w:rPr>
          <w:rFonts w:cs="Times New Roman"/>
          <w:szCs w:val="24"/>
          <w:lang w:val="cs-CZ"/>
        </w:rPr>
        <w:tab/>
      </w:r>
      <w:r w:rsidRPr="007F6CBB">
        <w:rPr>
          <w:rFonts w:cs="Times New Roman"/>
          <w:i/>
          <w:szCs w:val="24"/>
          <w:lang w:val="cs-CZ"/>
        </w:rPr>
        <w:t>Vysvětlete pojmy psychická zátěž, stres, syndrom vyhoření.</w:t>
      </w:r>
    </w:p>
    <w:p w14:paraId="45873A2D" w14:textId="0E98C54B" w:rsidR="00FE7B43" w:rsidRPr="007F6CBB" w:rsidRDefault="00721647" w:rsidP="009347CB">
      <w:pPr>
        <w:spacing w:line="240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          </w:t>
      </w:r>
      <w:r w:rsidR="00DE7AEF">
        <w:rPr>
          <w:rFonts w:cs="Times New Roman"/>
          <w:i/>
          <w:szCs w:val="24"/>
          <w:lang w:val="cs-CZ"/>
        </w:rPr>
        <w:tab/>
      </w:r>
      <w:r w:rsidR="00F16C4A" w:rsidRPr="007F6CBB">
        <w:rPr>
          <w:rFonts w:cs="Times New Roman"/>
          <w:i/>
          <w:szCs w:val="24"/>
          <w:lang w:val="cs-CZ"/>
        </w:rPr>
        <w:t xml:space="preserve">Popište vhodné strategie překonání a prevence stresu a syndromu vyhoření. </w:t>
      </w:r>
    </w:p>
    <w:p w14:paraId="6FCFB712" w14:textId="15D585EC" w:rsidR="00FE7B43" w:rsidRPr="007F6CBB" w:rsidRDefault="00721647" w:rsidP="009347CB">
      <w:pPr>
        <w:spacing w:line="240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</w:t>
      </w:r>
      <w:r w:rsidRPr="007F6CBB">
        <w:rPr>
          <w:rFonts w:cs="Times New Roman"/>
          <w:i/>
          <w:szCs w:val="24"/>
          <w:lang w:val="cs-CZ"/>
        </w:rPr>
        <w:t xml:space="preserve">   </w:t>
      </w:r>
      <w:r w:rsidR="00DE7AEF">
        <w:rPr>
          <w:rFonts w:cs="Times New Roman"/>
          <w:i/>
          <w:szCs w:val="24"/>
          <w:lang w:val="cs-CZ"/>
        </w:rPr>
        <w:tab/>
      </w:r>
      <w:r w:rsidR="00F16C4A" w:rsidRPr="007F6CBB">
        <w:rPr>
          <w:rFonts w:cs="Times New Roman"/>
          <w:i/>
          <w:szCs w:val="24"/>
          <w:lang w:val="cs-CZ"/>
        </w:rPr>
        <w:t xml:space="preserve">Principy duševní hygieny v edukačním procesu. </w:t>
      </w:r>
    </w:p>
    <w:p w14:paraId="0EAF2EDE" w14:textId="77777777" w:rsidR="00FE7B43" w:rsidRPr="007F6CBB" w:rsidRDefault="00F16C4A" w:rsidP="00F16C4A">
      <w:pPr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br w:type="page"/>
      </w:r>
    </w:p>
    <w:p w14:paraId="71A5C1E7" w14:textId="77777777" w:rsidR="00FE7B43" w:rsidRPr="00C47ACE" w:rsidRDefault="00F16C4A" w:rsidP="00C47ACE">
      <w:pPr>
        <w:spacing w:before="160" w:line="240" w:lineRule="auto"/>
        <w:rPr>
          <w:sz w:val="28"/>
          <w:szCs w:val="24"/>
        </w:rPr>
      </w:pPr>
      <w:r w:rsidRPr="00C47ACE">
        <w:rPr>
          <w:b/>
          <w:sz w:val="28"/>
          <w:szCs w:val="24"/>
        </w:rPr>
        <w:lastRenderedPageBreak/>
        <w:t xml:space="preserve">Literatura a prameny ke studiu </w:t>
      </w:r>
    </w:p>
    <w:p w14:paraId="6E8C70F4" w14:textId="77777777" w:rsidR="009347CB" w:rsidRPr="00B33DC5" w:rsidRDefault="00F16C4A" w:rsidP="00C47ACE">
      <w:pPr>
        <w:spacing w:line="276" w:lineRule="auto"/>
        <w:rPr>
          <w:b/>
          <w:lang w:val="cs-CZ"/>
        </w:rPr>
      </w:pPr>
      <w:r>
        <w:rPr>
          <w:sz w:val="16"/>
        </w:rPr>
        <w:t xml:space="preserve"> </w:t>
      </w:r>
      <w:r w:rsidRPr="00B33DC5">
        <w:rPr>
          <w:lang w:val="cs-CZ"/>
        </w:rPr>
        <w:br/>
      </w:r>
      <w:r w:rsidRPr="00B33DC5">
        <w:rPr>
          <w:b/>
          <w:lang w:val="cs-CZ"/>
        </w:rPr>
        <w:t>Základní</w:t>
      </w:r>
      <w:r w:rsidR="00C47ACE" w:rsidRPr="00B33DC5">
        <w:rPr>
          <w:b/>
          <w:lang w:val="cs-CZ"/>
        </w:rPr>
        <w:t xml:space="preserve"> </w:t>
      </w:r>
      <w:r w:rsidRPr="00B33DC5">
        <w:rPr>
          <w:b/>
          <w:lang w:val="cs-CZ"/>
        </w:rPr>
        <w:t xml:space="preserve">literatura </w:t>
      </w:r>
    </w:p>
    <w:p w14:paraId="34BA526A" w14:textId="23B19421" w:rsidR="005D6FF0" w:rsidRPr="00F35D17" w:rsidRDefault="00F16C4A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>
        <w:br/>
      </w:r>
      <w:r w:rsidR="005D6FF0" w:rsidRPr="00F35D17">
        <w:rPr>
          <w:rFonts w:eastAsia="Times New Roman" w:cs="Times New Roman"/>
          <w:szCs w:val="24"/>
          <w:lang w:val="cs-CZ"/>
        </w:rPr>
        <w:t xml:space="preserve">HAYESOVÁ, N., 2013. </w:t>
      </w:r>
      <w:r w:rsidR="005D6FF0" w:rsidRPr="00F35D17">
        <w:rPr>
          <w:rFonts w:eastAsia="Times New Roman" w:cs="Times New Roman"/>
          <w:i/>
          <w:iCs/>
          <w:szCs w:val="24"/>
          <w:lang w:val="cs-CZ"/>
        </w:rPr>
        <w:t>Sociální psychologie</w:t>
      </w:r>
      <w:r w:rsidR="005D6FF0" w:rsidRPr="00F35D17">
        <w:rPr>
          <w:rFonts w:eastAsia="Times New Roman" w:cs="Times New Roman"/>
          <w:szCs w:val="24"/>
          <w:lang w:val="cs-CZ"/>
        </w:rPr>
        <w:t>. 4. vydání. Praha: Portál. ISBN 978-80-262-0471-8.</w:t>
      </w:r>
    </w:p>
    <w:p w14:paraId="6AF8879E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 xml:space="preserve">HELUS, Z., 2015. </w:t>
      </w:r>
      <w:r w:rsidRPr="00F35D17">
        <w:rPr>
          <w:rFonts w:eastAsia="Times New Roman" w:cs="Times New Roman"/>
          <w:i/>
          <w:iCs/>
          <w:szCs w:val="24"/>
          <w:lang w:val="cs-CZ"/>
        </w:rPr>
        <w:t>Sociální psychologie pro pedagogy</w:t>
      </w:r>
      <w:r w:rsidRPr="00F35D17">
        <w:rPr>
          <w:rFonts w:eastAsia="Times New Roman" w:cs="Times New Roman"/>
          <w:szCs w:val="24"/>
          <w:lang w:val="cs-CZ"/>
        </w:rPr>
        <w:t>. 2., přepracované a doplněné vydání. Praha: Grada. Pedagogika. ISBN 978-80-247-4674-6.</w:t>
      </w:r>
    </w:p>
    <w:p w14:paraId="5B77B3CE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 xml:space="preserve">LEMROVÁ, S. a kol., 2024. </w:t>
      </w:r>
      <w:r w:rsidRPr="00F35D17">
        <w:rPr>
          <w:rFonts w:eastAsia="Times New Roman" w:cs="Times New Roman"/>
          <w:i/>
          <w:iCs/>
          <w:szCs w:val="24"/>
          <w:lang w:val="cs-CZ"/>
        </w:rPr>
        <w:t>Pedagogická psychologie</w:t>
      </w:r>
      <w:r w:rsidRPr="00F35D17">
        <w:rPr>
          <w:rFonts w:eastAsia="Times New Roman" w:cs="Times New Roman"/>
          <w:szCs w:val="24"/>
          <w:lang w:val="cs-CZ"/>
        </w:rPr>
        <w:t>. Praha: Grada. Pedagogika. ISBN 978-80-271-1713-0.</w:t>
      </w:r>
    </w:p>
    <w:p w14:paraId="1A39C5F9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PLEVOVÁ, I. Vybrané kapitoly z obecné psychologie. Olomouc: UP, 2013. ISBN 978-80-86768-69-4.</w:t>
      </w:r>
    </w:p>
    <w:p w14:paraId="356C96A8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PLEVOVÁ, I. Vybrané kapitoly z vývojové psychologie. Olomouc: UP, 2013. ISBN 978-80-86768-68-7.</w:t>
      </w:r>
    </w:p>
    <w:p w14:paraId="21DC8386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 xml:space="preserve">PLEVOVÁ, I. Psychologické metody pro výchovné poradce. </w:t>
      </w:r>
      <w:r w:rsidRPr="00F35D17">
        <w:rPr>
          <w:rFonts w:eastAsia="Times New Roman" w:cs="Times New Roman"/>
          <w:szCs w:val="24"/>
          <w:lang w:val="cs-CZ"/>
        </w:rPr>
        <w:t>CD-ROM</w:t>
      </w:r>
      <w:r w:rsidRPr="00F35D17">
        <w:rPr>
          <w:rFonts w:eastAsia="Times New Roman" w:cs="Times New Roman"/>
          <w:szCs w:val="24"/>
          <w:lang w:val="cs-CZ"/>
        </w:rPr>
        <w:t>. Olomouc: UP, 2017. ISBN 978-80-244-5229-6.</w:t>
      </w:r>
    </w:p>
    <w:p w14:paraId="23AE7303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PUGNEROVÁ, M. a kol. Psychologie: pro studenty pedagogických oborů. Praha: Grada, 2019. ISBN 978-80-271-0532-8.</w:t>
      </w:r>
    </w:p>
    <w:p w14:paraId="767F10EE" w14:textId="71B40F08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URBANOVSKÁ, E. Sociální a pedagogická psychologie. Olomouc: UP, 2006. ISBN 80-244-1410-</w:t>
      </w:r>
      <w:r w:rsidR="009347CB" w:rsidRPr="00F35D17">
        <w:rPr>
          <w:rFonts w:eastAsia="Times New Roman" w:cs="Times New Roman"/>
          <w:szCs w:val="24"/>
          <w:lang w:val="cs-CZ"/>
        </w:rPr>
        <w:t>4</w:t>
      </w:r>
      <w:r w:rsidRPr="00F35D17">
        <w:rPr>
          <w:rFonts w:eastAsia="Times New Roman" w:cs="Times New Roman"/>
          <w:szCs w:val="24"/>
          <w:lang w:val="cs-CZ"/>
        </w:rPr>
        <w:t>.</w:t>
      </w:r>
    </w:p>
    <w:p w14:paraId="03B9684F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URBANOVSKÁ, E. Sociální psychologie a psychologie zdraví. Opava: Slezská univerzita v Opavě, Fakulta veřejných politik, 2019.</w:t>
      </w:r>
    </w:p>
    <w:p w14:paraId="7AE35D43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URBANOVSKÁ, E. Pedagogická a školní psychologie. Opava: Slezská univerzita v Opavě, Fakulta veřejných politik, 2018.</w:t>
      </w:r>
    </w:p>
    <w:p w14:paraId="7F7DC6E0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Doporučená literatura</w:t>
      </w:r>
    </w:p>
    <w:p w14:paraId="1743832D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MAREŠ, J. Pedagogická psychologie. Praha: Portál, 2013. ISBN 978-80-262-0174-8.</w:t>
      </w:r>
    </w:p>
    <w:p w14:paraId="140C1C4F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PLHÁKOVÁ, A. Učebnice obecné psychologie. Praha: Academia, 2003. ISBN 80-200-1387-3.</w:t>
      </w:r>
    </w:p>
    <w:p w14:paraId="2FA6B6B3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VACEK, P. Pedagogická psychologie. Hradec Králové: Gaudeamus, 2017. ISBN 978-80-7435-684-1.</w:t>
      </w:r>
    </w:p>
    <w:p w14:paraId="29BBCD1E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VÁGNEROVÁ, M. Vývojová psychologie dětství a dospívání. Praha: Karolinum, 2012.</w:t>
      </w:r>
    </w:p>
    <w:p w14:paraId="24B8B471" w14:textId="6AA03284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 w:val="20"/>
          <w:szCs w:val="20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VÝROST, J., SLAMĚNÍK, I. Sociální psychologie. Praha: Grada, 2008. ISBN 978-80-247-1428-8.</w:t>
      </w:r>
      <w:r w:rsidR="00C625F5" w:rsidRPr="00F35D17">
        <w:rPr>
          <w:rFonts w:eastAsia="Times New Roman" w:cs="Times New Roman"/>
          <w:szCs w:val="24"/>
          <w:lang w:val="cs-CZ"/>
        </w:rPr>
        <w:t>4</w:t>
      </w:r>
    </w:p>
    <w:p w14:paraId="5CEF23E6" w14:textId="6BE529C2" w:rsidR="005D6FF0" w:rsidRPr="005D6FF0" w:rsidRDefault="005D6FF0" w:rsidP="005D6FF0">
      <w:pPr>
        <w:spacing w:line="240" w:lineRule="auto"/>
        <w:rPr>
          <w:rFonts w:asciiTheme="minorHAnsi" w:eastAsia="Times New Roman" w:hAnsiTheme="minorHAnsi" w:cs="Times New Roman"/>
          <w:sz w:val="22"/>
          <w:lang w:val="cs-CZ"/>
        </w:rPr>
      </w:pPr>
    </w:p>
    <w:p w14:paraId="2298EE22" w14:textId="77777777" w:rsidR="00034AAE" w:rsidRPr="00434AF4" w:rsidRDefault="00F16C4A" w:rsidP="009347CB">
      <w:pPr>
        <w:spacing w:before="98" w:line="276" w:lineRule="auto"/>
        <w:rPr>
          <w:b/>
          <w:sz w:val="32"/>
          <w:szCs w:val="28"/>
          <w:lang w:val="cs-CZ"/>
        </w:rPr>
      </w:pPr>
      <w:r w:rsidRPr="00B33DC5">
        <w:rPr>
          <w:sz w:val="16"/>
          <w:lang w:val="cs-CZ"/>
        </w:rPr>
        <w:t xml:space="preserve"> </w:t>
      </w:r>
      <w:r w:rsidRPr="00434AF4">
        <w:rPr>
          <w:b/>
          <w:sz w:val="32"/>
          <w:szCs w:val="28"/>
          <w:lang w:val="cs-CZ"/>
        </w:rPr>
        <w:t>Doporučená</w:t>
      </w:r>
      <w:r w:rsidR="00C47ACE" w:rsidRPr="00434AF4">
        <w:rPr>
          <w:b/>
          <w:sz w:val="32"/>
          <w:szCs w:val="28"/>
          <w:lang w:val="cs-CZ"/>
        </w:rPr>
        <w:t xml:space="preserve"> </w:t>
      </w:r>
      <w:r w:rsidRPr="00434AF4">
        <w:rPr>
          <w:b/>
          <w:sz w:val="32"/>
          <w:szCs w:val="28"/>
          <w:lang w:val="cs-CZ"/>
        </w:rPr>
        <w:t xml:space="preserve">literatura </w:t>
      </w:r>
    </w:p>
    <w:p w14:paraId="570BE31E" w14:textId="77777777" w:rsidR="00F53E1B" w:rsidRPr="00434AF4" w:rsidRDefault="00F16C4A" w:rsidP="00434AF4">
      <w:pPr>
        <w:pStyle w:val="Default"/>
        <w:jc w:val="both"/>
        <w:rPr>
          <w:rFonts w:ascii="Times New Roman" w:hAnsi="Times New Roman" w:cs="Times New Roman"/>
        </w:rPr>
      </w:pPr>
      <w:r>
        <w:br/>
      </w:r>
      <w:r w:rsidRPr="00434AF4">
        <w:rPr>
          <w:rFonts w:ascii="Times New Roman" w:hAnsi="Times New Roman" w:cs="Times New Roman"/>
        </w:rPr>
        <w:t xml:space="preserve">MAREŠ, J. </w:t>
      </w:r>
      <w:r w:rsidRPr="00434AF4">
        <w:rPr>
          <w:rFonts w:ascii="Times New Roman" w:hAnsi="Times New Roman" w:cs="Times New Roman"/>
          <w:i/>
        </w:rPr>
        <w:t>Pedagogická psychologie</w:t>
      </w:r>
      <w:r w:rsidRPr="00434AF4">
        <w:rPr>
          <w:rFonts w:ascii="Times New Roman" w:hAnsi="Times New Roman" w:cs="Times New Roman"/>
        </w:rPr>
        <w:t xml:space="preserve">. Praha: Portál, 2013. ISBN 978-80-262-0174-8. </w:t>
      </w:r>
      <w:r w:rsidRPr="00434AF4">
        <w:rPr>
          <w:rFonts w:ascii="Times New Roman" w:hAnsi="Times New Roman" w:cs="Times New Roman"/>
        </w:rPr>
        <w:br/>
        <w:t xml:space="preserve">PLHÁKOVÁ, A. </w:t>
      </w:r>
      <w:r w:rsidRPr="00434AF4">
        <w:rPr>
          <w:rFonts w:ascii="Times New Roman" w:hAnsi="Times New Roman" w:cs="Times New Roman"/>
          <w:i/>
        </w:rPr>
        <w:t>Učebnice obecné psychologie</w:t>
      </w:r>
      <w:r w:rsidRPr="00434AF4">
        <w:rPr>
          <w:rFonts w:ascii="Times New Roman" w:hAnsi="Times New Roman" w:cs="Times New Roman"/>
        </w:rPr>
        <w:t xml:space="preserve">. Praha: Academia, 2003. ISBN 80-200-1387-3. </w:t>
      </w:r>
      <w:r w:rsidRPr="00434AF4">
        <w:rPr>
          <w:rFonts w:ascii="Times New Roman" w:hAnsi="Times New Roman" w:cs="Times New Roman"/>
        </w:rPr>
        <w:br/>
        <w:t xml:space="preserve">VACEK, P. </w:t>
      </w:r>
      <w:r w:rsidRPr="00434AF4">
        <w:rPr>
          <w:rFonts w:ascii="Times New Roman" w:hAnsi="Times New Roman" w:cs="Times New Roman"/>
          <w:i/>
        </w:rPr>
        <w:t>Pedagogická psychologie</w:t>
      </w:r>
      <w:r w:rsidRPr="00434AF4">
        <w:rPr>
          <w:rFonts w:ascii="Times New Roman" w:hAnsi="Times New Roman" w:cs="Times New Roman"/>
        </w:rPr>
        <w:t xml:space="preserve">. Hradec Králové: Gaudeamus, 2017. ISBN 978-80-7435-684-1. </w:t>
      </w:r>
      <w:r w:rsidRPr="00434AF4">
        <w:rPr>
          <w:rFonts w:ascii="Times New Roman" w:hAnsi="Times New Roman" w:cs="Times New Roman"/>
        </w:rPr>
        <w:br/>
        <w:t xml:space="preserve">VÁGNEROVÁ, M. </w:t>
      </w:r>
      <w:r w:rsidRPr="00434AF4">
        <w:rPr>
          <w:rFonts w:ascii="Times New Roman" w:hAnsi="Times New Roman" w:cs="Times New Roman"/>
          <w:i/>
        </w:rPr>
        <w:t>Vývojová psychologie dětství a dospívání</w:t>
      </w:r>
      <w:r w:rsidRPr="00434AF4">
        <w:rPr>
          <w:rFonts w:ascii="Times New Roman" w:hAnsi="Times New Roman" w:cs="Times New Roman"/>
        </w:rPr>
        <w:t xml:space="preserve">. Praha: Karolinum, 2012. </w:t>
      </w:r>
      <w:r w:rsidRPr="00434AF4">
        <w:rPr>
          <w:rFonts w:ascii="Times New Roman" w:hAnsi="Times New Roman" w:cs="Times New Roman"/>
        </w:rPr>
        <w:br/>
        <w:t xml:space="preserve">VÝROST, J., SLAMĚNÍK, I. </w:t>
      </w:r>
      <w:r w:rsidRPr="00434AF4">
        <w:rPr>
          <w:rFonts w:ascii="Times New Roman" w:hAnsi="Times New Roman" w:cs="Times New Roman"/>
          <w:i/>
        </w:rPr>
        <w:t>Sociální psychologie</w:t>
      </w:r>
      <w:r w:rsidRPr="00434AF4">
        <w:rPr>
          <w:rFonts w:ascii="Times New Roman" w:hAnsi="Times New Roman" w:cs="Times New Roman"/>
        </w:rPr>
        <w:t xml:space="preserve">. Praha: Grada, 2008. ISBN 978-80-247-1428-8. </w:t>
      </w:r>
    </w:p>
    <w:p w14:paraId="1A4B89DC" w14:textId="08B9B2C5" w:rsidR="00F53E1B" w:rsidRPr="00434AF4" w:rsidRDefault="00F16C4A" w:rsidP="00F53E1B">
      <w:pPr>
        <w:pStyle w:val="Default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>
        <w:lastRenderedPageBreak/>
        <w:br/>
      </w:r>
      <w:r w:rsidRPr="00434AF4">
        <w:rPr>
          <w:rFonts w:ascii="Times New Roman" w:hAnsi="Times New Roman" w:cs="Times New Roman"/>
          <w:color w:val="auto"/>
        </w:rPr>
        <w:br/>
        <w:t xml:space="preserve"> </w:t>
      </w:r>
      <w:r w:rsidR="00F53E1B" w:rsidRPr="00434AF4">
        <w:rPr>
          <w:rFonts w:ascii="Times New Roman" w:hAnsi="Times New Roman" w:cs="Times New Roman"/>
          <w:b/>
          <w:bCs/>
          <w:color w:val="auto"/>
          <w:sz w:val="30"/>
          <w:szCs w:val="30"/>
        </w:rPr>
        <w:t xml:space="preserve">Didaktika výtvarné výchovy </w:t>
      </w:r>
    </w:p>
    <w:p w14:paraId="7F445966" w14:textId="77777777" w:rsidR="00F53E1B" w:rsidRPr="00F53E1B" w:rsidRDefault="00F53E1B" w:rsidP="00434AF4">
      <w:pPr>
        <w:pStyle w:val="Default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EF47EC8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2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Předmět a vědní základ didaktiky výtvarné výchovy. Pojetí a cíle VV, současné trendy ve VV a jejich představitelé. Proměny vzdělávacího oboru výtvarná výchova v Rámcových vzdělávacích programech. </w:t>
      </w:r>
    </w:p>
    <w:p w14:paraId="64B0B1E5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2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Stav kurikulární reformy v základním uměleckém školství. Vztah rámcových vzdělávacích programů pro základní vzdělávání s RVP ZUV. Pojmosloví RVP (klíčové kompetence, očekávané výstupy, průřezová témata atd.). Vzdělávací program výtvarného oboru základních uměleckých škol, pojetí a cíle přípravného, základního a rozšířeného studia, alternativní přístupy k obsahu učebních osnov. Charakteristika předmětů učebních osnov. </w:t>
      </w:r>
    </w:p>
    <w:p w14:paraId="69A585F7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2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Učebnice, technické a materiální vybavení pracovny a kabinetu VV. Výstavní aktivity, výtvarné činnosti v exteriéru. Zájmová výtvarná činnost, přehlídky DVP. Historie INSEA. </w:t>
      </w:r>
    </w:p>
    <w:p w14:paraId="0E114487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2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Zhodnocení názorů na vyučování kreslení a VV od starověku do konce 19. století. Názory na výtvarné školení od konce 19. století do druhé světové války. Srovnání různých koncepcí v historii vyučování kreslení a výtvarné výchovy. </w:t>
      </w:r>
    </w:p>
    <w:p w14:paraId="477EA2D1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2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Historie a vývoj výtvarné výchovy ve 2. polovině 20. století. Osobnosti české výtvarné pedagogiky a výzkumu: J. </w:t>
      </w:r>
      <w:proofErr w:type="spellStart"/>
      <w:r w:rsidRPr="00F53E1B">
        <w:rPr>
          <w:rFonts w:ascii="Times New Roman" w:hAnsi="Times New Roman" w:cs="Times New Roman"/>
        </w:rPr>
        <w:t>Uždil</w:t>
      </w:r>
      <w:proofErr w:type="spellEnd"/>
      <w:r w:rsidRPr="00F53E1B">
        <w:rPr>
          <w:rFonts w:ascii="Times New Roman" w:hAnsi="Times New Roman" w:cs="Times New Roman"/>
        </w:rPr>
        <w:t xml:space="preserve">, I. Zhoř, J. David, V. </w:t>
      </w:r>
      <w:proofErr w:type="spellStart"/>
      <w:r w:rsidRPr="00F53E1B">
        <w:rPr>
          <w:rFonts w:ascii="Times New Roman" w:hAnsi="Times New Roman" w:cs="Times New Roman"/>
        </w:rPr>
        <w:t>Roeselová</w:t>
      </w:r>
      <w:proofErr w:type="spellEnd"/>
      <w:r w:rsidRPr="00F53E1B">
        <w:rPr>
          <w:rFonts w:ascii="Times New Roman" w:hAnsi="Times New Roman" w:cs="Times New Roman"/>
        </w:rPr>
        <w:t xml:space="preserve">, K. Cikánová a další čeští teoretici a výtvarní pedagogové. </w:t>
      </w:r>
    </w:p>
    <w:p w14:paraId="60391978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Vznik, vývojová stádia, charakteristické znaky a zvláštnosti dětského výtvarného projevu (DVP). Vztah ontogeneze a proměn DVP. </w:t>
      </w:r>
    </w:p>
    <w:p w14:paraId="0992FFDE" w14:textId="77777777" w:rsidR="00F53E1B" w:rsidRPr="00F53E1B" w:rsidRDefault="00F53E1B" w:rsidP="00434AF4">
      <w:pPr>
        <w:pStyle w:val="Default"/>
        <w:jc w:val="both"/>
        <w:rPr>
          <w:rFonts w:ascii="Times New Roman" w:hAnsi="Times New Roman" w:cs="Times New Roman"/>
        </w:rPr>
      </w:pPr>
    </w:p>
    <w:p w14:paraId="676E9102" w14:textId="77777777" w:rsidR="00F53E1B" w:rsidRPr="00F53E1B" w:rsidRDefault="00F53E1B" w:rsidP="00434AF4">
      <w:pPr>
        <w:pStyle w:val="Default"/>
        <w:pageBreakBefore/>
        <w:jc w:val="both"/>
        <w:rPr>
          <w:rFonts w:ascii="Times New Roman" w:hAnsi="Times New Roman" w:cs="Times New Roman"/>
        </w:rPr>
      </w:pPr>
    </w:p>
    <w:p w14:paraId="17BDDDC2" w14:textId="1130F0AD" w:rsidR="00F53E1B" w:rsidRPr="00F53E1B" w:rsidRDefault="00F53E1B" w:rsidP="00434AF4">
      <w:pPr>
        <w:pStyle w:val="Default"/>
        <w:numPr>
          <w:ilvl w:val="0"/>
          <w:numId w:val="24"/>
        </w:numPr>
        <w:spacing w:after="83" w:line="360" w:lineRule="auto"/>
        <w:ind w:left="72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Období </w:t>
      </w:r>
      <w:proofErr w:type="spellStart"/>
      <w:r w:rsidRPr="00F53E1B">
        <w:rPr>
          <w:rFonts w:ascii="Times New Roman" w:hAnsi="Times New Roman" w:cs="Times New Roman"/>
        </w:rPr>
        <w:t>prepubescence</w:t>
      </w:r>
      <w:proofErr w:type="spellEnd"/>
      <w:r w:rsidRPr="00F53E1B">
        <w:rPr>
          <w:rFonts w:ascii="Times New Roman" w:hAnsi="Times New Roman" w:cs="Times New Roman"/>
        </w:rPr>
        <w:t xml:space="preserve"> a pubescence, výtvarný projev dospívajících. Tzv. krize DVP a její příčiny, teorie „Mostu“. </w:t>
      </w:r>
    </w:p>
    <w:p w14:paraId="69F121C2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3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Psychologické základy a aspekty v současné výtvarné výchově (výtvarné myšlení, vnímání, výtvarná senzibilita). Autenticita výtvarného projevu žáka. Význam a psychologické problémy motivace ve VV. Formy motivace ve VV. </w:t>
      </w:r>
    </w:p>
    <w:p w14:paraId="62A8F7DA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3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Typologie výtvarného projevu (Herbert </w:t>
      </w:r>
      <w:proofErr w:type="spellStart"/>
      <w:r w:rsidRPr="00F53E1B">
        <w:rPr>
          <w:rFonts w:ascii="Times New Roman" w:hAnsi="Times New Roman" w:cs="Times New Roman"/>
        </w:rPr>
        <w:t>Read</w:t>
      </w:r>
      <w:proofErr w:type="spellEnd"/>
      <w:r w:rsidRPr="00F53E1B">
        <w:rPr>
          <w:rFonts w:ascii="Times New Roman" w:hAnsi="Times New Roman" w:cs="Times New Roman"/>
        </w:rPr>
        <w:t xml:space="preserve">, Victor </w:t>
      </w:r>
      <w:proofErr w:type="spellStart"/>
      <w:r w:rsidRPr="00F53E1B">
        <w:rPr>
          <w:rFonts w:ascii="Times New Roman" w:hAnsi="Times New Roman" w:cs="Times New Roman"/>
        </w:rPr>
        <w:t>Löwenfeld</w:t>
      </w:r>
      <w:proofErr w:type="spellEnd"/>
      <w:r w:rsidRPr="00F53E1B">
        <w:rPr>
          <w:rFonts w:ascii="Times New Roman" w:hAnsi="Times New Roman" w:cs="Times New Roman"/>
        </w:rPr>
        <w:t xml:space="preserve">, Jaromír </w:t>
      </w:r>
      <w:proofErr w:type="spellStart"/>
      <w:r w:rsidRPr="00F53E1B">
        <w:rPr>
          <w:rFonts w:ascii="Times New Roman" w:hAnsi="Times New Roman" w:cs="Times New Roman"/>
        </w:rPr>
        <w:t>Uždil</w:t>
      </w:r>
      <w:proofErr w:type="spellEnd"/>
      <w:r w:rsidRPr="00F53E1B">
        <w:rPr>
          <w:rFonts w:ascii="Times New Roman" w:hAnsi="Times New Roman" w:cs="Times New Roman"/>
        </w:rPr>
        <w:t xml:space="preserve">, Věra </w:t>
      </w:r>
      <w:proofErr w:type="spellStart"/>
      <w:r w:rsidRPr="00F53E1B">
        <w:rPr>
          <w:rFonts w:ascii="Times New Roman" w:hAnsi="Times New Roman" w:cs="Times New Roman"/>
        </w:rPr>
        <w:t>Roeselová</w:t>
      </w:r>
      <w:proofErr w:type="spellEnd"/>
      <w:r w:rsidRPr="00F53E1B">
        <w:rPr>
          <w:rFonts w:ascii="Times New Roman" w:hAnsi="Times New Roman" w:cs="Times New Roman"/>
        </w:rPr>
        <w:t xml:space="preserve">). Plánování výtvarných činností s ohledem na typologii. Problematika hodnocení DVP s ohledem na typologii. </w:t>
      </w:r>
    </w:p>
    <w:p w14:paraId="07394103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3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Diagnostické a terapeutické možnosti výtvarných činností, arteterapie. Vztah VV a arteterapie. </w:t>
      </w:r>
      <w:proofErr w:type="spellStart"/>
      <w:r w:rsidRPr="00F53E1B">
        <w:rPr>
          <w:rFonts w:ascii="Times New Roman" w:hAnsi="Times New Roman" w:cs="Times New Roman"/>
        </w:rPr>
        <w:t>Artefiletika</w:t>
      </w:r>
      <w:proofErr w:type="spellEnd"/>
      <w:r w:rsidRPr="00F53E1B">
        <w:rPr>
          <w:rFonts w:ascii="Times New Roman" w:hAnsi="Times New Roman" w:cs="Times New Roman"/>
        </w:rPr>
        <w:t xml:space="preserve"> (J. Slavík). </w:t>
      </w:r>
    </w:p>
    <w:p w14:paraId="3A7FC943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3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Vztah umění a výtvarné výchovy. Výchova uměním – historie a současnost. Metody a formy setkávání s uměleckým dílem. Galerijní animace. </w:t>
      </w:r>
    </w:p>
    <w:p w14:paraId="5358D985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3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Námět ve VV. Volba námětů vzhledem k RVP. Estetický a výchovný rozměr námětu. </w:t>
      </w:r>
    </w:p>
    <w:p w14:paraId="129D966A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3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Stavba základních a zvláštních typů vyučovacích jednotek VV. Plánování a příprava výuky VV. Projektová metoda ve VV, výtvarné řady, jejich druhy. </w:t>
      </w:r>
    </w:p>
    <w:p w14:paraId="42A024D8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3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Druhy a organizace výtvarných činností ve VV. Vazba cíle, námětu a úkolu ve výuce VV. Význam motivace ve VV. </w:t>
      </w:r>
    </w:p>
    <w:p w14:paraId="14B23F20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3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Problematika hodnocení ve VV. Funkce a typy hodnocení, kritéria hodnocení. Význam zpětné vazby, prezentace žákovské výtvarné práce. Klasifikace. </w:t>
      </w:r>
    </w:p>
    <w:p w14:paraId="152C5B23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after="83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Materiály, nástroje a výtvarné techniky ve VV. Místo a funkce výtvarných a technologických postupů ve VV. </w:t>
      </w:r>
    </w:p>
    <w:p w14:paraId="61B0FD25" w14:textId="77777777" w:rsidR="00F53E1B" w:rsidRPr="00F53E1B" w:rsidRDefault="00F53E1B" w:rsidP="00434AF4">
      <w:pPr>
        <w:pStyle w:val="Default"/>
        <w:numPr>
          <w:ilvl w:val="0"/>
          <w:numId w:val="24"/>
        </w:num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Kreativita ve VV. Fáze tvořivého procesu, stádia dětské tvořivosti. Zásady tvořivé výuky VV. Sebereflexe v práci učitele VV. Vlastní pojetí VV v kontextech stávajících koncepcí oboru. </w:t>
      </w:r>
    </w:p>
    <w:p w14:paraId="5DEC4D74" w14:textId="77777777" w:rsidR="00F53E1B" w:rsidRPr="00F53E1B" w:rsidRDefault="00F53E1B" w:rsidP="00F53E1B">
      <w:pPr>
        <w:pStyle w:val="Default"/>
        <w:rPr>
          <w:rFonts w:ascii="Times New Roman" w:hAnsi="Times New Roman" w:cs="Times New Roman"/>
        </w:rPr>
      </w:pPr>
    </w:p>
    <w:p w14:paraId="4D645340" w14:textId="77777777" w:rsidR="00F53E1B" w:rsidRPr="00F53E1B" w:rsidRDefault="00F53E1B" w:rsidP="00434AF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Orientace v základních učebních dokumentech, znalost základních publikací pro VV, časopisů atd. </w:t>
      </w:r>
    </w:p>
    <w:p w14:paraId="1CDA9E9C" w14:textId="77777777" w:rsidR="00F53E1B" w:rsidRPr="00F53E1B" w:rsidRDefault="00F53E1B" w:rsidP="00434AF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Součástí zkoušky je komentář k dětské výtvarné práci. </w:t>
      </w:r>
    </w:p>
    <w:p w14:paraId="0A0390C8" w14:textId="77777777" w:rsidR="00F53E1B" w:rsidRDefault="00F53E1B" w:rsidP="00434AF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Zkoušku je možno vykonat po odevzdání písemné práce „Analýza dětského výtvarného projevu“. Student vybere tři dětské práce (kresbu, malbu a jinou, libovolnou) a provede analýzu předloženého dětského výtvarného projevu. </w:t>
      </w:r>
    </w:p>
    <w:p w14:paraId="6AFA16EC" w14:textId="77777777" w:rsidR="003F4C53" w:rsidRDefault="003F4C53" w:rsidP="00F53E1B">
      <w:pPr>
        <w:pStyle w:val="Default"/>
        <w:rPr>
          <w:rFonts w:ascii="Times New Roman" w:hAnsi="Times New Roman" w:cs="Times New Roman"/>
        </w:rPr>
      </w:pPr>
    </w:p>
    <w:p w14:paraId="3204D090" w14:textId="77777777" w:rsidR="003F4C53" w:rsidRDefault="003F4C53" w:rsidP="00F53E1B">
      <w:pPr>
        <w:pStyle w:val="Default"/>
        <w:rPr>
          <w:rFonts w:ascii="Times New Roman" w:hAnsi="Times New Roman" w:cs="Times New Roman"/>
        </w:rPr>
      </w:pPr>
    </w:p>
    <w:p w14:paraId="1368B090" w14:textId="77777777" w:rsidR="003F4C53" w:rsidRDefault="003F4C53" w:rsidP="00F53E1B">
      <w:pPr>
        <w:pStyle w:val="Default"/>
        <w:rPr>
          <w:rFonts w:ascii="Times New Roman" w:hAnsi="Times New Roman" w:cs="Times New Roman"/>
        </w:rPr>
      </w:pPr>
    </w:p>
    <w:p w14:paraId="51EB93CC" w14:textId="77777777" w:rsidR="00F53E1B" w:rsidRPr="00434AF4" w:rsidRDefault="00F53E1B" w:rsidP="00F53E1B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5D5EE6C" w14:textId="77777777" w:rsidR="00F53E1B" w:rsidRPr="00434AF4" w:rsidRDefault="00F53E1B" w:rsidP="00F53E1B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34AF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Literatura a prameny ke studiu </w:t>
      </w:r>
    </w:p>
    <w:p w14:paraId="3B286DB1" w14:textId="77777777" w:rsidR="00F53E1B" w:rsidRPr="00F53E1B" w:rsidRDefault="00F53E1B" w:rsidP="00434AF4">
      <w:pPr>
        <w:pStyle w:val="Default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  <w:b/>
          <w:bCs/>
        </w:rPr>
        <w:t xml:space="preserve">Základní literatura </w:t>
      </w:r>
    </w:p>
    <w:p w14:paraId="1904EB95" w14:textId="77777777" w:rsidR="00F53E1B" w:rsidRPr="00F53E1B" w:rsidRDefault="00F53E1B" w:rsidP="00434AF4">
      <w:pPr>
        <w:pStyle w:val="Default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ŠOBÁŇOVÁ, P. </w:t>
      </w:r>
      <w:r w:rsidRPr="00F53E1B">
        <w:rPr>
          <w:rFonts w:ascii="Times New Roman" w:hAnsi="Times New Roman" w:cs="Times New Roman"/>
          <w:i/>
          <w:iCs/>
        </w:rPr>
        <w:t>Kapitoly z didaktiky výtvarné výchovy</w:t>
      </w:r>
      <w:r w:rsidRPr="00F53E1B">
        <w:rPr>
          <w:rFonts w:ascii="Times New Roman" w:hAnsi="Times New Roman" w:cs="Times New Roman"/>
        </w:rPr>
        <w:t xml:space="preserve">. Olomouc: Univerzita Palackého v Olomouci, 2006. </w:t>
      </w:r>
    </w:p>
    <w:p w14:paraId="6CCE6328" w14:textId="77777777" w:rsidR="00F53E1B" w:rsidRPr="00F53E1B" w:rsidRDefault="00F53E1B" w:rsidP="00434AF4">
      <w:pPr>
        <w:pStyle w:val="Default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  <w:b/>
          <w:bCs/>
        </w:rPr>
        <w:t xml:space="preserve">Doporučená literatura </w:t>
      </w:r>
    </w:p>
    <w:p w14:paraId="44BEDFEE" w14:textId="77777777" w:rsidR="00F53E1B" w:rsidRPr="00F53E1B" w:rsidRDefault="00F53E1B" w:rsidP="00434AF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BABYRÁDOVÁ, H. Nové proudy ve výtvarné výchově; GRECMANOVÁ, H. Aktivizační metody v muzejní pedagogice; EXLER, P. Kapitoly z </w:t>
      </w:r>
      <w:proofErr w:type="spellStart"/>
      <w:r w:rsidRPr="00F53E1B">
        <w:rPr>
          <w:rFonts w:ascii="Times New Roman" w:hAnsi="Times New Roman" w:cs="Times New Roman"/>
        </w:rPr>
        <w:t>artefiletiky</w:t>
      </w:r>
      <w:proofErr w:type="spellEnd"/>
      <w:r w:rsidRPr="00F53E1B">
        <w:rPr>
          <w:rFonts w:ascii="Times New Roman" w:hAnsi="Times New Roman" w:cs="Times New Roman"/>
        </w:rPr>
        <w:t xml:space="preserve">. In </w:t>
      </w:r>
      <w:r w:rsidRPr="00F53E1B">
        <w:rPr>
          <w:rFonts w:ascii="Times New Roman" w:hAnsi="Times New Roman" w:cs="Times New Roman"/>
          <w:i/>
          <w:iCs/>
        </w:rPr>
        <w:t xml:space="preserve">Škola muzejní pedagogiky 4. </w:t>
      </w:r>
      <w:r w:rsidRPr="00F53E1B">
        <w:rPr>
          <w:rFonts w:ascii="Times New Roman" w:hAnsi="Times New Roman" w:cs="Times New Roman"/>
        </w:rPr>
        <w:t xml:space="preserve">Olomouc: Univerzita Palackého v Olomouci, 2007. </w:t>
      </w:r>
    </w:p>
    <w:p w14:paraId="69A1849A" w14:textId="77777777" w:rsidR="00F53E1B" w:rsidRPr="00F53E1B" w:rsidRDefault="00F53E1B" w:rsidP="00434AF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BABYRÁDOVÁ, H. </w:t>
      </w:r>
      <w:r w:rsidRPr="00F53E1B">
        <w:rPr>
          <w:rFonts w:ascii="Times New Roman" w:hAnsi="Times New Roman" w:cs="Times New Roman"/>
          <w:i/>
          <w:iCs/>
        </w:rPr>
        <w:t>Symbol v dětském výtvarném projevu</w:t>
      </w:r>
      <w:r w:rsidRPr="00F53E1B">
        <w:rPr>
          <w:rFonts w:ascii="Times New Roman" w:hAnsi="Times New Roman" w:cs="Times New Roman"/>
        </w:rPr>
        <w:t xml:space="preserve">. Brno: MU, 2004. </w:t>
      </w:r>
    </w:p>
    <w:p w14:paraId="7468EB4C" w14:textId="77777777" w:rsidR="00F53E1B" w:rsidRPr="00F53E1B" w:rsidRDefault="00F53E1B" w:rsidP="00434AF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BABYRÁDOVÁ, H. </w:t>
      </w:r>
      <w:r w:rsidRPr="00F53E1B">
        <w:rPr>
          <w:rFonts w:ascii="Times New Roman" w:hAnsi="Times New Roman" w:cs="Times New Roman"/>
          <w:i/>
          <w:iCs/>
        </w:rPr>
        <w:t>Výtvarná dílna</w:t>
      </w:r>
      <w:r w:rsidRPr="00F53E1B">
        <w:rPr>
          <w:rFonts w:ascii="Times New Roman" w:hAnsi="Times New Roman" w:cs="Times New Roman"/>
        </w:rPr>
        <w:t xml:space="preserve">. Praha: Triton, 2006. </w:t>
      </w:r>
    </w:p>
    <w:p w14:paraId="7817BD44" w14:textId="77777777" w:rsidR="00F53E1B" w:rsidRPr="00F53E1B" w:rsidRDefault="00F53E1B" w:rsidP="00434AF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CIKÁNOVÁ, K. </w:t>
      </w:r>
      <w:r w:rsidRPr="00F53E1B">
        <w:rPr>
          <w:rFonts w:ascii="Times New Roman" w:hAnsi="Times New Roman" w:cs="Times New Roman"/>
          <w:i/>
          <w:iCs/>
        </w:rPr>
        <w:t>Kreslete si s námi</w:t>
      </w:r>
      <w:r w:rsidRPr="00F53E1B">
        <w:rPr>
          <w:rFonts w:ascii="Times New Roman" w:hAnsi="Times New Roman" w:cs="Times New Roman"/>
        </w:rPr>
        <w:t xml:space="preserve">. Praha: </w:t>
      </w:r>
      <w:proofErr w:type="spellStart"/>
      <w:r w:rsidRPr="00F53E1B">
        <w:rPr>
          <w:rFonts w:ascii="Times New Roman" w:hAnsi="Times New Roman" w:cs="Times New Roman"/>
        </w:rPr>
        <w:t>Aventinum</w:t>
      </w:r>
      <w:proofErr w:type="spellEnd"/>
      <w:r w:rsidRPr="00F53E1B">
        <w:rPr>
          <w:rFonts w:ascii="Times New Roman" w:hAnsi="Times New Roman" w:cs="Times New Roman"/>
        </w:rPr>
        <w:t xml:space="preserve">, 1992. </w:t>
      </w:r>
    </w:p>
    <w:p w14:paraId="41C4C0E1" w14:textId="77777777" w:rsidR="00F53E1B" w:rsidRPr="00F53E1B" w:rsidRDefault="00F53E1B" w:rsidP="00423F29">
      <w:pPr>
        <w:pStyle w:val="Default"/>
        <w:pageBreakBefore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lastRenderedPageBreak/>
        <w:t xml:space="preserve">CIKÁNOVÁ, K. </w:t>
      </w:r>
      <w:r w:rsidRPr="00F53E1B">
        <w:rPr>
          <w:rFonts w:ascii="Times New Roman" w:hAnsi="Times New Roman" w:cs="Times New Roman"/>
          <w:i/>
          <w:iCs/>
        </w:rPr>
        <w:t>Malujte si s námi</w:t>
      </w:r>
      <w:r w:rsidRPr="00F53E1B">
        <w:rPr>
          <w:rFonts w:ascii="Times New Roman" w:hAnsi="Times New Roman" w:cs="Times New Roman"/>
        </w:rPr>
        <w:t xml:space="preserve">. Praha: </w:t>
      </w:r>
      <w:proofErr w:type="spellStart"/>
      <w:r w:rsidRPr="00F53E1B">
        <w:rPr>
          <w:rFonts w:ascii="Times New Roman" w:hAnsi="Times New Roman" w:cs="Times New Roman"/>
        </w:rPr>
        <w:t>Aventinum</w:t>
      </w:r>
      <w:proofErr w:type="spellEnd"/>
      <w:r w:rsidRPr="00F53E1B">
        <w:rPr>
          <w:rFonts w:ascii="Times New Roman" w:hAnsi="Times New Roman" w:cs="Times New Roman"/>
        </w:rPr>
        <w:t xml:space="preserve">, 1993. </w:t>
      </w:r>
    </w:p>
    <w:p w14:paraId="34285639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CIKÁNOVÁ, K. </w:t>
      </w:r>
      <w:r w:rsidRPr="00F53E1B">
        <w:rPr>
          <w:rFonts w:ascii="Times New Roman" w:hAnsi="Times New Roman" w:cs="Times New Roman"/>
          <w:i/>
          <w:iCs/>
        </w:rPr>
        <w:t>Objevujte s námi textil</w:t>
      </w:r>
      <w:r w:rsidRPr="00F53E1B">
        <w:rPr>
          <w:rFonts w:ascii="Times New Roman" w:hAnsi="Times New Roman" w:cs="Times New Roman"/>
        </w:rPr>
        <w:t xml:space="preserve">. Praha: </w:t>
      </w:r>
      <w:proofErr w:type="spellStart"/>
      <w:r w:rsidRPr="00F53E1B">
        <w:rPr>
          <w:rFonts w:ascii="Times New Roman" w:hAnsi="Times New Roman" w:cs="Times New Roman"/>
        </w:rPr>
        <w:t>Aventinum</w:t>
      </w:r>
      <w:proofErr w:type="spellEnd"/>
      <w:r w:rsidRPr="00F53E1B">
        <w:rPr>
          <w:rFonts w:ascii="Times New Roman" w:hAnsi="Times New Roman" w:cs="Times New Roman"/>
        </w:rPr>
        <w:t xml:space="preserve">, 1995. </w:t>
      </w:r>
    </w:p>
    <w:p w14:paraId="0A80A46C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CIKÁNOVÁ, K. </w:t>
      </w:r>
      <w:r w:rsidRPr="00F53E1B">
        <w:rPr>
          <w:rFonts w:ascii="Times New Roman" w:hAnsi="Times New Roman" w:cs="Times New Roman"/>
          <w:i/>
          <w:iCs/>
        </w:rPr>
        <w:t>Objevujte s námi tvar</w:t>
      </w:r>
      <w:r w:rsidRPr="00F53E1B">
        <w:rPr>
          <w:rFonts w:ascii="Times New Roman" w:hAnsi="Times New Roman" w:cs="Times New Roman"/>
        </w:rPr>
        <w:t xml:space="preserve">. Praha: </w:t>
      </w:r>
      <w:proofErr w:type="spellStart"/>
      <w:r w:rsidRPr="00F53E1B">
        <w:rPr>
          <w:rFonts w:ascii="Times New Roman" w:hAnsi="Times New Roman" w:cs="Times New Roman"/>
        </w:rPr>
        <w:t>Aventinum</w:t>
      </w:r>
      <w:proofErr w:type="spellEnd"/>
      <w:r w:rsidRPr="00F53E1B">
        <w:rPr>
          <w:rFonts w:ascii="Times New Roman" w:hAnsi="Times New Roman" w:cs="Times New Roman"/>
        </w:rPr>
        <w:t xml:space="preserve">, 1995. </w:t>
      </w:r>
    </w:p>
    <w:p w14:paraId="0430834D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CIKÁNOVÁ, K. </w:t>
      </w:r>
      <w:r w:rsidRPr="00F53E1B">
        <w:rPr>
          <w:rFonts w:ascii="Times New Roman" w:hAnsi="Times New Roman" w:cs="Times New Roman"/>
          <w:i/>
          <w:iCs/>
        </w:rPr>
        <w:t>Tužkou, štětcem nebo myší</w:t>
      </w:r>
      <w:r w:rsidRPr="00F53E1B">
        <w:rPr>
          <w:rFonts w:ascii="Times New Roman" w:hAnsi="Times New Roman" w:cs="Times New Roman"/>
        </w:rPr>
        <w:t xml:space="preserve">. Praha: </w:t>
      </w:r>
      <w:proofErr w:type="spellStart"/>
      <w:r w:rsidRPr="00F53E1B">
        <w:rPr>
          <w:rFonts w:ascii="Times New Roman" w:hAnsi="Times New Roman" w:cs="Times New Roman"/>
        </w:rPr>
        <w:t>Aventinum</w:t>
      </w:r>
      <w:proofErr w:type="spellEnd"/>
      <w:r w:rsidRPr="00F53E1B">
        <w:rPr>
          <w:rFonts w:ascii="Times New Roman" w:hAnsi="Times New Roman" w:cs="Times New Roman"/>
        </w:rPr>
        <w:t xml:space="preserve">, 1998. </w:t>
      </w:r>
    </w:p>
    <w:p w14:paraId="5429E010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DVOŘÁKOVÁ, H. </w:t>
      </w:r>
      <w:r w:rsidRPr="00F53E1B">
        <w:rPr>
          <w:rFonts w:ascii="Times New Roman" w:hAnsi="Times New Roman" w:cs="Times New Roman"/>
          <w:i/>
          <w:iCs/>
        </w:rPr>
        <w:t>Výtvarná výchova na I. stupni. Pracovní sešit pro 1. – 3. ročník. Pracovní sešit pro 4. – 5. ročník</w:t>
      </w:r>
      <w:r w:rsidRPr="00F53E1B">
        <w:rPr>
          <w:rFonts w:ascii="Times New Roman" w:hAnsi="Times New Roman" w:cs="Times New Roman"/>
        </w:rPr>
        <w:t xml:space="preserve">. Havlíčkův Brod: Tobiáš, 1998. </w:t>
      </w:r>
    </w:p>
    <w:p w14:paraId="65859D67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HAVLÍK, V., HORÁČEK, R., ZHOŘ, I. </w:t>
      </w:r>
      <w:r w:rsidRPr="00F53E1B">
        <w:rPr>
          <w:rFonts w:ascii="Times New Roman" w:hAnsi="Times New Roman" w:cs="Times New Roman"/>
          <w:i/>
          <w:iCs/>
        </w:rPr>
        <w:t>Akční tvorba</w:t>
      </w:r>
      <w:r w:rsidRPr="00F53E1B">
        <w:rPr>
          <w:rFonts w:ascii="Times New Roman" w:hAnsi="Times New Roman" w:cs="Times New Roman"/>
        </w:rPr>
        <w:t xml:space="preserve">. Olomouc: UP, 1991. </w:t>
      </w:r>
    </w:p>
    <w:p w14:paraId="51F45F38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HORÁČEK, R. </w:t>
      </w:r>
      <w:r w:rsidRPr="00F53E1B">
        <w:rPr>
          <w:rFonts w:ascii="Times New Roman" w:hAnsi="Times New Roman" w:cs="Times New Roman"/>
          <w:i/>
          <w:iCs/>
        </w:rPr>
        <w:t>Galerijní animace a zprostředkování umění</w:t>
      </w:r>
      <w:r w:rsidRPr="00F53E1B">
        <w:rPr>
          <w:rFonts w:ascii="Times New Roman" w:hAnsi="Times New Roman" w:cs="Times New Roman"/>
        </w:rPr>
        <w:t xml:space="preserve">. Brno: CERM, 1998. </w:t>
      </w:r>
    </w:p>
    <w:p w14:paraId="26F5C947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KAVČÁKOVÁ, A., MALIVA, J. </w:t>
      </w:r>
      <w:r w:rsidRPr="00F53E1B">
        <w:rPr>
          <w:rFonts w:ascii="Times New Roman" w:hAnsi="Times New Roman" w:cs="Times New Roman"/>
          <w:i/>
          <w:iCs/>
        </w:rPr>
        <w:t>Úvod do studia výtvarné výchovy</w:t>
      </w:r>
      <w:r w:rsidRPr="00F53E1B">
        <w:rPr>
          <w:rFonts w:ascii="Times New Roman" w:hAnsi="Times New Roman" w:cs="Times New Roman"/>
        </w:rPr>
        <w:t xml:space="preserve">. Olomouc: UP, 1994. </w:t>
      </w:r>
    </w:p>
    <w:p w14:paraId="3E376BC8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POHNEROVÁ, M. </w:t>
      </w:r>
      <w:r w:rsidRPr="00F53E1B">
        <w:rPr>
          <w:rFonts w:ascii="Times New Roman" w:hAnsi="Times New Roman" w:cs="Times New Roman"/>
          <w:i/>
          <w:iCs/>
        </w:rPr>
        <w:t>Duchovní a smyslová výchova (I. a II. díl)</w:t>
      </w:r>
      <w:r w:rsidRPr="00F53E1B">
        <w:rPr>
          <w:rFonts w:ascii="Times New Roman" w:hAnsi="Times New Roman" w:cs="Times New Roman"/>
        </w:rPr>
        <w:t xml:space="preserve">. Polička: </w:t>
      </w:r>
      <w:proofErr w:type="spellStart"/>
      <w:r w:rsidRPr="00F53E1B">
        <w:rPr>
          <w:rFonts w:ascii="Times New Roman" w:hAnsi="Times New Roman" w:cs="Times New Roman"/>
        </w:rPr>
        <w:t>Fantisk</w:t>
      </w:r>
      <w:proofErr w:type="spellEnd"/>
      <w:r w:rsidRPr="00F53E1B">
        <w:rPr>
          <w:rFonts w:ascii="Times New Roman" w:hAnsi="Times New Roman" w:cs="Times New Roman"/>
        </w:rPr>
        <w:t xml:space="preserve">, 1992, 1994. </w:t>
      </w:r>
    </w:p>
    <w:p w14:paraId="6F2E99F7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ROESELOVÁ, V. </w:t>
      </w:r>
      <w:r w:rsidRPr="00F53E1B">
        <w:rPr>
          <w:rFonts w:ascii="Times New Roman" w:hAnsi="Times New Roman" w:cs="Times New Roman"/>
          <w:i/>
          <w:iCs/>
        </w:rPr>
        <w:t>Didaktika výtvarné výchovy</w:t>
      </w:r>
      <w:r w:rsidRPr="00F53E1B">
        <w:rPr>
          <w:rFonts w:ascii="Times New Roman" w:hAnsi="Times New Roman" w:cs="Times New Roman"/>
        </w:rPr>
        <w:t xml:space="preserve">. Praha: Sarah, 2001. </w:t>
      </w:r>
    </w:p>
    <w:p w14:paraId="69D58F6A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ROESELOVÁ, V. </w:t>
      </w:r>
      <w:r w:rsidRPr="00F53E1B">
        <w:rPr>
          <w:rFonts w:ascii="Times New Roman" w:hAnsi="Times New Roman" w:cs="Times New Roman"/>
          <w:i/>
          <w:iCs/>
        </w:rPr>
        <w:t>Linie, barva a tvar ve výtvarné výchově</w:t>
      </w:r>
      <w:r w:rsidRPr="00F53E1B">
        <w:rPr>
          <w:rFonts w:ascii="Times New Roman" w:hAnsi="Times New Roman" w:cs="Times New Roman"/>
        </w:rPr>
        <w:t xml:space="preserve">. Praha: Sarah, 2004. </w:t>
      </w:r>
    </w:p>
    <w:p w14:paraId="40EBCAEC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ROESELOVÁ, V. </w:t>
      </w:r>
      <w:r w:rsidRPr="00F53E1B">
        <w:rPr>
          <w:rFonts w:ascii="Times New Roman" w:hAnsi="Times New Roman" w:cs="Times New Roman"/>
          <w:i/>
          <w:iCs/>
        </w:rPr>
        <w:t>Námět ve výtvarné výchově</w:t>
      </w:r>
      <w:r w:rsidRPr="00F53E1B">
        <w:rPr>
          <w:rFonts w:ascii="Times New Roman" w:hAnsi="Times New Roman" w:cs="Times New Roman"/>
        </w:rPr>
        <w:t xml:space="preserve">. Praha: Sarah, 1995. </w:t>
      </w:r>
    </w:p>
    <w:p w14:paraId="30D48B6A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ROESELOVÁ, V. </w:t>
      </w:r>
      <w:r w:rsidRPr="00F53E1B">
        <w:rPr>
          <w:rFonts w:ascii="Times New Roman" w:hAnsi="Times New Roman" w:cs="Times New Roman"/>
          <w:i/>
          <w:iCs/>
        </w:rPr>
        <w:t>Proudy ve výtvarné výchově</w:t>
      </w:r>
      <w:r w:rsidRPr="00F53E1B">
        <w:rPr>
          <w:rFonts w:ascii="Times New Roman" w:hAnsi="Times New Roman" w:cs="Times New Roman"/>
        </w:rPr>
        <w:t xml:space="preserve">. Praha: Sarah, 1998. </w:t>
      </w:r>
    </w:p>
    <w:p w14:paraId="64F52684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ROESELOVÁ, V. </w:t>
      </w:r>
      <w:r w:rsidRPr="00F53E1B">
        <w:rPr>
          <w:rFonts w:ascii="Times New Roman" w:hAnsi="Times New Roman" w:cs="Times New Roman"/>
          <w:i/>
          <w:iCs/>
        </w:rPr>
        <w:t>Řady a projekty ve výtvarné výchově</w:t>
      </w:r>
      <w:r w:rsidRPr="00F53E1B">
        <w:rPr>
          <w:rFonts w:ascii="Times New Roman" w:hAnsi="Times New Roman" w:cs="Times New Roman"/>
        </w:rPr>
        <w:t xml:space="preserve">. Praha: Sarah, 1997. </w:t>
      </w:r>
    </w:p>
    <w:p w14:paraId="2BD37AF5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ROESELOVÁ, V. </w:t>
      </w:r>
      <w:r w:rsidRPr="00F53E1B">
        <w:rPr>
          <w:rFonts w:ascii="Times New Roman" w:hAnsi="Times New Roman" w:cs="Times New Roman"/>
          <w:i/>
          <w:iCs/>
        </w:rPr>
        <w:t>Techniky ve výtvarné výchově</w:t>
      </w:r>
      <w:r w:rsidRPr="00F53E1B">
        <w:rPr>
          <w:rFonts w:ascii="Times New Roman" w:hAnsi="Times New Roman" w:cs="Times New Roman"/>
        </w:rPr>
        <w:t xml:space="preserve">. Praha: Sarah, 1996. </w:t>
      </w:r>
    </w:p>
    <w:p w14:paraId="6B20DD25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SLAVÍK, J. </w:t>
      </w:r>
      <w:r w:rsidRPr="00F53E1B">
        <w:rPr>
          <w:rFonts w:ascii="Times New Roman" w:hAnsi="Times New Roman" w:cs="Times New Roman"/>
          <w:i/>
          <w:iCs/>
        </w:rPr>
        <w:t>Umění zážitku, zážitek umění I. a II</w:t>
      </w:r>
      <w:r w:rsidRPr="00F53E1B">
        <w:rPr>
          <w:rFonts w:ascii="Times New Roman" w:hAnsi="Times New Roman" w:cs="Times New Roman"/>
        </w:rPr>
        <w:t xml:space="preserve">. Praha: UK, 2001, 2004. </w:t>
      </w:r>
    </w:p>
    <w:p w14:paraId="66D0D3F8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SLAVÍKOVÁ, V., SLAVÍK J., ELIÁŠOVÁ, S. </w:t>
      </w:r>
      <w:r w:rsidRPr="00F53E1B">
        <w:rPr>
          <w:rFonts w:ascii="Times New Roman" w:hAnsi="Times New Roman" w:cs="Times New Roman"/>
          <w:i/>
          <w:iCs/>
        </w:rPr>
        <w:t xml:space="preserve">Dívej se, tvoř a povídej! </w:t>
      </w:r>
      <w:r w:rsidRPr="00F53E1B">
        <w:rPr>
          <w:rFonts w:ascii="Times New Roman" w:hAnsi="Times New Roman" w:cs="Times New Roman"/>
        </w:rPr>
        <w:t xml:space="preserve">Praha: Portál, 2007. </w:t>
      </w:r>
    </w:p>
    <w:p w14:paraId="7460B0ED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SLAVÍKOVÁ, V., SLAVÍK, J., HAZUKOVÁ, H. </w:t>
      </w:r>
      <w:r w:rsidRPr="00F53E1B">
        <w:rPr>
          <w:rFonts w:ascii="Times New Roman" w:hAnsi="Times New Roman" w:cs="Times New Roman"/>
          <w:i/>
          <w:iCs/>
        </w:rPr>
        <w:t>Výtvarné čarování (</w:t>
      </w:r>
      <w:proofErr w:type="spellStart"/>
      <w:r w:rsidRPr="00F53E1B">
        <w:rPr>
          <w:rFonts w:ascii="Times New Roman" w:hAnsi="Times New Roman" w:cs="Times New Roman"/>
          <w:i/>
          <w:iCs/>
        </w:rPr>
        <w:t>artefiletika</w:t>
      </w:r>
      <w:proofErr w:type="spellEnd"/>
      <w:r w:rsidRPr="00F53E1B">
        <w:rPr>
          <w:rFonts w:ascii="Times New Roman" w:hAnsi="Times New Roman" w:cs="Times New Roman"/>
          <w:i/>
          <w:iCs/>
        </w:rPr>
        <w:t xml:space="preserve"> pro předškoláky a mladší školáky)</w:t>
      </w:r>
      <w:r w:rsidRPr="00F53E1B">
        <w:rPr>
          <w:rFonts w:ascii="Times New Roman" w:hAnsi="Times New Roman" w:cs="Times New Roman"/>
        </w:rPr>
        <w:t xml:space="preserve">. Praha: UK, 2000. </w:t>
      </w:r>
    </w:p>
    <w:p w14:paraId="3C705A27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ŠAMŠULA, P. </w:t>
      </w:r>
      <w:r w:rsidRPr="00F53E1B">
        <w:rPr>
          <w:rFonts w:ascii="Times New Roman" w:hAnsi="Times New Roman" w:cs="Times New Roman"/>
          <w:i/>
          <w:iCs/>
        </w:rPr>
        <w:t>Obrazárna v hlavě 1, 2, 3, 4</w:t>
      </w:r>
      <w:r w:rsidRPr="00F53E1B">
        <w:rPr>
          <w:rFonts w:ascii="Times New Roman" w:hAnsi="Times New Roman" w:cs="Times New Roman"/>
        </w:rPr>
        <w:t xml:space="preserve">. Praha: Práce, 1996, 1997… </w:t>
      </w:r>
    </w:p>
    <w:p w14:paraId="3D3F4CEE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ŠAMŠULA, P., ADAMEC, J. </w:t>
      </w:r>
      <w:r w:rsidRPr="00F53E1B">
        <w:rPr>
          <w:rFonts w:ascii="Times New Roman" w:hAnsi="Times New Roman" w:cs="Times New Roman"/>
          <w:i/>
          <w:iCs/>
        </w:rPr>
        <w:t xml:space="preserve">Průvodce výtvarným uměním. I., II., III. díl. </w:t>
      </w:r>
      <w:r w:rsidRPr="00F53E1B">
        <w:rPr>
          <w:rFonts w:ascii="Times New Roman" w:hAnsi="Times New Roman" w:cs="Times New Roman"/>
        </w:rPr>
        <w:t xml:space="preserve">Praha: Práce 1994, 1995, 1996. </w:t>
      </w:r>
    </w:p>
    <w:p w14:paraId="40771A3B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ŠOBÁŇ, M. Stručná teorie a praxe muzejní pedagogiky; HRBEK, D. Prvky dramatické výchovy v kontextu muzejní pedagogiky; HAVLÍK, V. Využití intermediálních postupů v animační praxi. In </w:t>
      </w:r>
      <w:r w:rsidRPr="00F53E1B">
        <w:rPr>
          <w:rFonts w:ascii="Times New Roman" w:hAnsi="Times New Roman" w:cs="Times New Roman"/>
          <w:i/>
          <w:iCs/>
        </w:rPr>
        <w:t>Škola muzejní pedagogiky 6</w:t>
      </w:r>
      <w:r w:rsidRPr="00F53E1B">
        <w:rPr>
          <w:rFonts w:ascii="Times New Roman" w:hAnsi="Times New Roman" w:cs="Times New Roman"/>
        </w:rPr>
        <w:t xml:space="preserve">. Olomouc: Univerzita Palackého v Olomouci, 2007. </w:t>
      </w:r>
    </w:p>
    <w:p w14:paraId="3436261F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ŠOBÁŇOVÁ, P. Poznámky k partnerství výtvarné a muzejní pedagogiky. In </w:t>
      </w:r>
      <w:r w:rsidRPr="00F53E1B">
        <w:rPr>
          <w:rFonts w:ascii="Times New Roman" w:hAnsi="Times New Roman" w:cs="Times New Roman"/>
          <w:i/>
          <w:iCs/>
        </w:rPr>
        <w:t>Škola muzejní pedagogiky 1</w:t>
      </w:r>
      <w:r w:rsidRPr="00F53E1B">
        <w:rPr>
          <w:rFonts w:ascii="Times New Roman" w:hAnsi="Times New Roman" w:cs="Times New Roman"/>
        </w:rPr>
        <w:t xml:space="preserve">. Olomouc: Univerzita Palackého v Olomouci, 2007. </w:t>
      </w:r>
    </w:p>
    <w:p w14:paraId="1C614131" w14:textId="77777777" w:rsidR="00F53E1B" w:rsidRPr="00F53E1B" w:rsidRDefault="00F53E1B" w:rsidP="00423F2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53E1B">
        <w:rPr>
          <w:rFonts w:ascii="Times New Roman" w:hAnsi="Times New Roman" w:cs="Times New Roman"/>
        </w:rPr>
        <w:t xml:space="preserve">UŽDIL, J. </w:t>
      </w:r>
      <w:r w:rsidRPr="00F53E1B">
        <w:rPr>
          <w:rFonts w:ascii="Times New Roman" w:hAnsi="Times New Roman" w:cs="Times New Roman"/>
          <w:i/>
          <w:iCs/>
        </w:rPr>
        <w:t>Čáry, klikyháky, paňáci a auta</w:t>
      </w:r>
      <w:r w:rsidRPr="00F53E1B">
        <w:rPr>
          <w:rFonts w:ascii="Times New Roman" w:hAnsi="Times New Roman" w:cs="Times New Roman"/>
        </w:rPr>
        <w:t xml:space="preserve">. Praha: SPN, 1980. </w:t>
      </w:r>
    </w:p>
    <w:p w14:paraId="79E0E15C" w14:textId="5A0EA4AE" w:rsidR="00FE7B43" w:rsidRPr="00F53E1B" w:rsidRDefault="00F53E1B" w:rsidP="00423F29">
      <w:pPr>
        <w:spacing w:before="98"/>
        <w:jc w:val="both"/>
        <w:rPr>
          <w:rFonts w:cs="Times New Roman"/>
          <w:sz w:val="28"/>
          <w:szCs w:val="24"/>
        </w:rPr>
      </w:pPr>
      <w:r w:rsidRPr="00F53E1B">
        <w:rPr>
          <w:rFonts w:cs="Times New Roman"/>
          <w:szCs w:val="24"/>
        </w:rPr>
        <w:t xml:space="preserve">ZHOŘ, I. </w:t>
      </w:r>
      <w:proofErr w:type="spellStart"/>
      <w:r w:rsidRPr="00F53E1B">
        <w:rPr>
          <w:rFonts w:cs="Times New Roman"/>
          <w:i/>
          <w:iCs/>
          <w:szCs w:val="24"/>
        </w:rPr>
        <w:t>Výtvarná</w:t>
      </w:r>
      <w:proofErr w:type="spellEnd"/>
      <w:r w:rsidRPr="00F53E1B">
        <w:rPr>
          <w:rFonts w:cs="Times New Roman"/>
          <w:i/>
          <w:iCs/>
          <w:szCs w:val="24"/>
        </w:rPr>
        <w:t xml:space="preserve"> </w:t>
      </w:r>
      <w:proofErr w:type="spellStart"/>
      <w:r w:rsidRPr="00F53E1B">
        <w:rPr>
          <w:rFonts w:cs="Times New Roman"/>
          <w:i/>
          <w:iCs/>
          <w:szCs w:val="24"/>
        </w:rPr>
        <w:t>výchova</w:t>
      </w:r>
      <w:proofErr w:type="spellEnd"/>
      <w:r w:rsidRPr="00F53E1B">
        <w:rPr>
          <w:rFonts w:cs="Times New Roman"/>
          <w:i/>
          <w:iCs/>
          <w:szCs w:val="24"/>
        </w:rPr>
        <w:t xml:space="preserve"> v </w:t>
      </w:r>
      <w:proofErr w:type="spellStart"/>
      <w:r w:rsidRPr="00F53E1B">
        <w:rPr>
          <w:rFonts w:cs="Times New Roman"/>
          <w:i/>
          <w:iCs/>
          <w:szCs w:val="24"/>
        </w:rPr>
        <w:t>projektech</w:t>
      </w:r>
      <w:proofErr w:type="spellEnd"/>
      <w:r w:rsidRPr="00F53E1B">
        <w:rPr>
          <w:rFonts w:cs="Times New Roman"/>
          <w:i/>
          <w:iCs/>
          <w:szCs w:val="24"/>
        </w:rPr>
        <w:t xml:space="preserve"> I, II</w:t>
      </w:r>
      <w:r w:rsidRPr="00F53E1B">
        <w:rPr>
          <w:rFonts w:cs="Times New Roman"/>
          <w:szCs w:val="24"/>
        </w:rPr>
        <w:t xml:space="preserve">. </w:t>
      </w:r>
      <w:proofErr w:type="spellStart"/>
      <w:r w:rsidRPr="00F53E1B">
        <w:rPr>
          <w:rFonts w:cs="Times New Roman"/>
          <w:szCs w:val="24"/>
        </w:rPr>
        <w:t>Havlíčkův</w:t>
      </w:r>
      <w:proofErr w:type="spellEnd"/>
      <w:r w:rsidRPr="00F53E1B">
        <w:rPr>
          <w:rFonts w:cs="Times New Roman"/>
          <w:szCs w:val="24"/>
        </w:rPr>
        <w:t xml:space="preserve"> Brod: </w:t>
      </w:r>
      <w:proofErr w:type="spellStart"/>
      <w:r w:rsidRPr="00F53E1B">
        <w:rPr>
          <w:rFonts w:cs="Times New Roman"/>
          <w:szCs w:val="24"/>
        </w:rPr>
        <w:t>Tobiáš</w:t>
      </w:r>
      <w:proofErr w:type="spellEnd"/>
      <w:r w:rsidRPr="00F53E1B">
        <w:rPr>
          <w:rFonts w:cs="Times New Roman"/>
          <w:szCs w:val="24"/>
        </w:rPr>
        <w:t>, 1995.</w:t>
      </w:r>
    </w:p>
    <w:sectPr w:rsidR="00FE7B43" w:rsidRPr="00F53E1B" w:rsidSect="009505F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8A9E6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4548B8"/>
    <w:multiLevelType w:val="hybridMultilevel"/>
    <w:tmpl w:val="1026F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13E70"/>
    <w:multiLevelType w:val="hybridMultilevel"/>
    <w:tmpl w:val="F0EE831E"/>
    <w:lvl w:ilvl="0" w:tplc="0405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577AB"/>
    <w:multiLevelType w:val="hybridMultilevel"/>
    <w:tmpl w:val="C08C6C90"/>
    <w:lvl w:ilvl="0" w:tplc="040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61BF5"/>
    <w:multiLevelType w:val="hybridMultilevel"/>
    <w:tmpl w:val="CEDC4A3A"/>
    <w:lvl w:ilvl="0" w:tplc="448C0A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12A60"/>
    <w:multiLevelType w:val="hybridMultilevel"/>
    <w:tmpl w:val="56BAA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66B9A"/>
    <w:multiLevelType w:val="hybridMultilevel"/>
    <w:tmpl w:val="62F499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698F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7C5158F"/>
    <w:multiLevelType w:val="hybridMultilevel"/>
    <w:tmpl w:val="6C72B1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65069"/>
    <w:multiLevelType w:val="hybridMultilevel"/>
    <w:tmpl w:val="1DAE07E2"/>
    <w:lvl w:ilvl="0" w:tplc="04050011">
      <w:start w:val="1"/>
      <w:numFmt w:val="decimal"/>
      <w:lvlText w:val="%1)"/>
      <w:lvlJc w:val="left"/>
      <w:pPr>
        <w:ind w:left="1271" w:hanging="360"/>
      </w:pPr>
    </w:lvl>
    <w:lvl w:ilvl="1" w:tplc="04050019" w:tentative="1">
      <w:start w:val="1"/>
      <w:numFmt w:val="lowerLetter"/>
      <w:lvlText w:val="%2."/>
      <w:lvlJc w:val="left"/>
      <w:pPr>
        <w:ind w:left="1991" w:hanging="360"/>
      </w:pPr>
    </w:lvl>
    <w:lvl w:ilvl="2" w:tplc="0405001B" w:tentative="1">
      <w:start w:val="1"/>
      <w:numFmt w:val="lowerRoman"/>
      <w:lvlText w:val="%3."/>
      <w:lvlJc w:val="right"/>
      <w:pPr>
        <w:ind w:left="2711" w:hanging="180"/>
      </w:pPr>
    </w:lvl>
    <w:lvl w:ilvl="3" w:tplc="0405000F" w:tentative="1">
      <w:start w:val="1"/>
      <w:numFmt w:val="decimal"/>
      <w:lvlText w:val="%4."/>
      <w:lvlJc w:val="left"/>
      <w:pPr>
        <w:ind w:left="3431" w:hanging="360"/>
      </w:pPr>
    </w:lvl>
    <w:lvl w:ilvl="4" w:tplc="04050019" w:tentative="1">
      <w:start w:val="1"/>
      <w:numFmt w:val="lowerLetter"/>
      <w:lvlText w:val="%5."/>
      <w:lvlJc w:val="left"/>
      <w:pPr>
        <w:ind w:left="4151" w:hanging="360"/>
      </w:pPr>
    </w:lvl>
    <w:lvl w:ilvl="5" w:tplc="0405001B" w:tentative="1">
      <w:start w:val="1"/>
      <w:numFmt w:val="lowerRoman"/>
      <w:lvlText w:val="%6."/>
      <w:lvlJc w:val="right"/>
      <w:pPr>
        <w:ind w:left="4871" w:hanging="180"/>
      </w:pPr>
    </w:lvl>
    <w:lvl w:ilvl="6" w:tplc="0405000F" w:tentative="1">
      <w:start w:val="1"/>
      <w:numFmt w:val="decimal"/>
      <w:lvlText w:val="%7."/>
      <w:lvlJc w:val="left"/>
      <w:pPr>
        <w:ind w:left="5591" w:hanging="360"/>
      </w:pPr>
    </w:lvl>
    <w:lvl w:ilvl="7" w:tplc="04050019" w:tentative="1">
      <w:start w:val="1"/>
      <w:numFmt w:val="lowerLetter"/>
      <w:lvlText w:val="%8."/>
      <w:lvlJc w:val="left"/>
      <w:pPr>
        <w:ind w:left="6311" w:hanging="360"/>
      </w:pPr>
    </w:lvl>
    <w:lvl w:ilvl="8" w:tplc="040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9" w15:restartNumberingAfterBreak="0">
    <w:nsid w:val="4EE97801"/>
    <w:multiLevelType w:val="hybridMultilevel"/>
    <w:tmpl w:val="1A1ABD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B0386"/>
    <w:multiLevelType w:val="hybridMultilevel"/>
    <w:tmpl w:val="6BC0FFB4"/>
    <w:lvl w:ilvl="0" w:tplc="B194269A">
      <w:numFmt w:val="bullet"/>
      <w:lvlText w:val="•"/>
      <w:lvlJc w:val="left"/>
      <w:pPr>
        <w:ind w:left="1412" w:hanging="360"/>
      </w:pPr>
      <w:rPr>
        <w:rFonts w:ascii="Calibri" w:eastAsiaTheme="minorEastAsia" w:hAnsi="Calibri" w:cs="Calibri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21" w15:restartNumberingAfterBreak="0">
    <w:nsid w:val="59B82CB1"/>
    <w:multiLevelType w:val="hybridMultilevel"/>
    <w:tmpl w:val="2D2C68FC"/>
    <w:lvl w:ilvl="0" w:tplc="0405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FD6DCA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3E75E1"/>
    <w:multiLevelType w:val="hybridMultilevel"/>
    <w:tmpl w:val="BCA817FA"/>
    <w:lvl w:ilvl="0" w:tplc="27BEE6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7253A"/>
    <w:multiLevelType w:val="hybridMultilevel"/>
    <w:tmpl w:val="D3DC1D6C"/>
    <w:lvl w:ilvl="0" w:tplc="04050011">
      <w:start w:val="1"/>
      <w:numFmt w:val="decimal"/>
      <w:lvlText w:val="%1)"/>
      <w:lvlJc w:val="left"/>
      <w:pPr>
        <w:ind w:left="1212" w:hanging="360"/>
      </w:p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num w:numId="1" w16cid:durableId="1509173543">
    <w:abstractNumId w:val="9"/>
  </w:num>
  <w:num w:numId="2" w16cid:durableId="1350137763">
    <w:abstractNumId w:val="7"/>
  </w:num>
  <w:num w:numId="3" w16cid:durableId="1571234723">
    <w:abstractNumId w:val="6"/>
  </w:num>
  <w:num w:numId="4" w16cid:durableId="1399091310">
    <w:abstractNumId w:val="5"/>
  </w:num>
  <w:num w:numId="5" w16cid:durableId="1407533694">
    <w:abstractNumId w:val="8"/>
  </w:num>
  <w:num w:numId="6" w16cid:durableId="521405467">
    <w:abstractNumId w:val="4"/>
  </w:num>
  <w:num w:numId="7" w16cid:durableId="329258979">
    <w:abstractNumId w:val="3"/>
  </w:num>
  <w:num w:numId="8" w16cid:durableId="162935293">
    <w:abstractNumId w:val="2"/>
  </w:num>
  <w:num w:numId="9" w16cid:durableId="1747877195">
    <w:abstractNumId w:val="1"/>
  </w:num>
  <w:num w:numId="10" w16cid:durableId="920261123">
    <w:abstractNumId w:val="22"/>
  </w:num>
  <w:num w:numId="11" w16cid:durableId="1070928075">
    <w:abstractNumId w:val="11"/>
  </w:num>
  <w:num w:numId="12" w16cid:durableId="639112088">
    <w:abstractNumId w:val="12"/>
  </w:num>
  <w:num w:numId="13" w16cid:durableId="2087872405">
    <w:abstractNumId w:val="21"/>
  </w:num>
  <w:num w:numId="14" w16cid:durableId="1219509181">
    <w:abstractNumId w:val="10"/>
  </w:num>
  <w:num w:numId="15" w16cid:durableId="67465335">
    <w:abstractNumId w:val="20"/>
  </w:num>
  <w:num w:numId="16" w16cid:durableId="2003386540">
    <w:abstractNumId w:val="15"/>
  </w:num>
  <w:num w:numId="17" w16cid:durableId="1581715397">
    <w:abstractNumId w:val="13"/>
  </w:num>
  <w:num w:numId="18" w16cid:durableId="116334469">
    <w:abstractNumId w:val="23"/>
  </w:num>
  <w:num w:numId="19" w16cid:durableId="1588077435">
    <w:abstractNumId w:val="18"/>
  </w:num>
  <w:num w:numId="20" w16cid:durableId="75594538">
    <w:abstractNumId w:val="17"/>
  </w:num>
  <w:num w:numId="21" w16cid:durableId="1043748882">
    <w:abstractNumId w:val="24"/>
  </w:num>
  <w:num w:numId="22" w16cid:durableId="1932931717">
    <w:abstractNumId w:val="19"/>
  </w:num>
  <w:num w:numId="23" w16cid:durableId="1822892211">
    <w:abstractNumId w:val="14"/>
  </w:num>
  <w:num w:numId="24" w16cid:durableId="1288392163">
    <w:abstractNumId w:val="16"/>
  </w:num>
  <w:num w:numId="25" w16cid:durableId="139593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AAE"/>
    <w:rsid w:val="0006063C"/>
    <w:rsid w:val="000A6D3C"/>
    <w:rsid w:val="000B0205"/>
    <w:rsid w:val="0015074B"/>
    <w:rsid w:val="001A1ED0"/>
    <w:rsid w:val="0023179C"/>
    <w:rsid w:val="00246D7A"/>
    <w:rsid w:val="0027758C"/>
    <w:rsid w:val="0029639D"/>
    <w:rsid w:val="002A4F4E"/>
    <w:rsid w:val="00326F90"/>
    <w:rsid w:val="00341239"/>
    <w:rsid w:val="003A5BBA"/>
    <w:rsid w:val="003D7D31"/>
    <w:rsid w:val="003E0B73"/>
    <w:rsid w:val="003F4C53"/>
    <w:rsid w:val="00423F29"/>
    <w:rsid w:val="00430BC3"/>
    <w:rsid w:val="00434AF4"/>
    <w:rsid w:val="0046593C"/>
    <w:rsid w:val="00481FB2"/>
    <w:rsid w:val="004D554D"/>
    <w:rsid w:val="004E14BE"/>
    <w:rsid w:val="005A3F98"/>
    <w:rsid w:val="005A4ACE"/>
    <w:rsid w:val="005D6FF0"/>
    <w:rsid w:val="00622234"/>
    <w:rsid w:val="00691E77"/>
    <w:rsid w:val="00721647"/>
    <w:rsid w:val="00777185"/>
    <w:rsid w:val="00787A78"/>
    <w:rsid w:val="007C1BF2"/>
    <w:rsid w:val="007F6CBB"/>
    <w:rsid w:val="00820EA9"/>
    <w:rsid w:val="008454C5"/>
    <w:rsid w:val="008910BB"/>
    <w:rsid w:val="008932C2"/>
    <w:rsid w:val="008A4438"/>
    <w:rsid w:val="008E6EC2"/>
    <w:rsid w:val="0090734E"/>
    <w:rsid w:val="0091034E"/>
    <w:rsid w:val="009165DD"/>
    <w:rsid w:val="009347CB"/>
    <w:rsid w:val="009505F8"/>
    <w:rsid w:val="00972BA4"/>
    <w:rsid w:val="00A47A4E"/>
    <w:rsid w:val="00AA1D8D"/>
    <w:rsid w:val="00AF259D"/>
    <w:rsid w:val="00B23B65"/>
    <w:rsid w:val="00B33DC5"/>
    <w:rsid w:val="00B47730"/>
    <w:rsid w:val="00B75F4C"/>
    <w:rsid w:val="00BC5986"/>
    <w:rsid w:val="00BD09EB"/>
    <w:rsid w:val="00BD4903"/>
    <w:rsid w:val="00BF240A"/>
    <w:rsid w:val="00C4429D"/>
    <w:rsid w:val="00C47ACE"/>
    <w:rsid w:val="00C625F5"/>
    <w:rsid w:val="00CB0664"/>
    <w:rsid w:val="00CB2FA4"/>
    <w:rsid w:val="00CF3ED3"/>
    <w:rsid w:val="00D0053F"/>
    <w:rsid w:val="00DE7AEF"/>
    <w:rsid w:val="00EF6766"/>
    <w:rsid w:val="00F16C4A"/>
    <w:rsid w:val="00F35D17"/>
    <w:rsid w:val="00F53E1B"/>
    <w:rsid w:val="00F80D04"/>
    <w:rsid w:val="00FC693F"/>
    <w:rsid w:val="00FE396D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04923"/>
  <w14:defaultImageDpi w14:val="300"/>
  <w15:docId w15:val="{11AB91D1-C290-4AAD-9B6F-F7601882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79C"/>
    <w:pPr>
      <w:spacing w:after="0" w:line="36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nweb">
    <w:name w:val="Normal (Web)"/>
    <w:basedOn w:val="Normln"/>
    <w:uiPriority w:val="99"/>
    <w:semiHidden/>
    <w:unhideWhenUsed/>
    <w:rsid w:val="007C1BF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cs-CZ" w:eastAsia="cs-CZ"/>
    </w:rPr>
  </w:style>
  <w:style w:type="paragraph" w:customStyle="1" w:styleId="Default">
    <w:name w:val="Default"/>
    <w:rsid w:val="00F53E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B172CFBF-0D84-4446-BABA-021554D50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10</Pages>
  <Words>2414</Words>
  <Characters>14248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uzivatel</cp:lastModifiedBy>
  <cp:revision>61</cp:revision>
  <dcterms:created xsi:type="dcterms:W3CDTF">2013-12-23T23:15:00Z</dcterms:created>
  <dcterms:modified xsi:type="dcterms:W3CDTF">2026-08-21T07:13:00Z</dcterms:modified>
  <cp:category/>
</cp:coreProperties>
</file>