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536"/>
      </w:tblGrid>
      <w:tr w:rsidR="003875E5" w:rsidRPr="004B1BF3" w:rsidTr="00903725">
        <w:trPr>
          <w:cantSplit/>
          <w:trHeight w:val="28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pStyle w:val="Normaluspor"/>
              <w:jc w:val="center"/>
              <w:rPr>
                <w:b/>
                <w:bCs/>
                <w:caps/>
                <w:sz w:val="28"/>
              </w:rPr>
            </w:pPr>
            <w:bookmarkStart w:id="0" w:name="_GoBack"/>
            <w:bookmarkEnd w:id="0"/>
          </w:p>
          <w:p w:rsidR="003875E5" w:rsidRPr="00C7062E" w:rsidRDefault="003875E5" w:rsidP="00903725">
            <w:pPr>
              <w:pStyle w:val="Normaluspo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Technika a č</w:t>
            </w:r>
            <w:r w:rsidRPr="004A2EE3">
              <w:rPr>
                <w:b/>
                <w:sz w:val="28"/>
                <w:szCs w:val="28"/>
              </w:rPr>
              <w:t>lověk a svět práce – učitelství pro 2. stupeň ZŠ</w:t>
            </w:r>
          </w:p>
          <w:p w:rsidR="003875E5" w:rsidRPr="00725AD3" w:rsidRDefault="003875E5" w:rsidP="00903725">
            <w:pPr>
              <w:pStyle w:val="Normaluspor"/>
              <w:jc w:val="center"/>
              <w:rPr>
                <w:b/>
              </w:rPr>
            </w:pPr>
            <w:r w:rsidRPr="00725AD3">
              <w:rPr>
                <w:b/>
              </w:rPr>
              <w:t xml:space="preserve">studium podle § 6 odst. 1 písm. b) vyhlášky č. 317/2005 Sb. </w:t>
            </w:r>
          </w:p>
          <w:p w:rsidR="003875E5" w:rsidRPr="009A0814" w:rsidRDefault="003875E5" w:rsidP="00903725">
            <w:pPr>
              <w:pStyle w:val="Normaluspor"/>
              <w:jc w:val="center"/>
              <w:rPr>
                <w:b/>
                <w:bCs/>
                <w:caps/>
              </w:rPr>
            </w:pPr>
            <w:r w:rsidRPr="00725AD3">
              <w:rPr>
                <w:b/>
              </w:rPr>
              <w:t>k získání způsobilosti k výuce dalšího předmětu</w:t>
            </w:r>
          </w:p>
          <w:p w:rsidR="003875E5" w:rsidRPr="00D4137F" w:rsidRDefault="003875E5" w:rsidP="00903725">
            <w:pPr>
              <w:pStyle w:val="Normaluspor"/>
              <w:rPr>
                <w:b/>
                <w:sz w:val="23"/>
                <w:szCs w:val="23"/>
              </w:rPr>
            </w:pP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ormaluspor"/>
              <w:rPr>
                <w:b/>
                <w:bCs/>
              </w:rPr>
            </w:pPr>
            <w:r w:rsidRPr="004B1BF3">
              <w:rPr>
                <w:b/>
                <w:bCs/>
              </w:rPr>
              <w:t>Pracoviště garantující progr. CŽV odborně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pStyle w:val="Normaluspor"/>
            </w:pPr>
            <w:r>
              <w:t>Katedra technické a informační výchovy PdF UP v Olomouci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B1BF3">
              <w:rPr>
                <w:b/>
                <w:bCs/>
              </w:rPr>
              <w:t>Odborný garant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C20E2" w:rsidRDefault="003875E5" w:rsidP="00903725">
            <w:pPr>
              <w:pStyle w:val="Normaluspor"/>
              <w:tabs>
                <w:tab w:val="left" w:pos="708"/>
              </w:tabs>
            </w:pPr>
            <w:r w:rsidRPr="004C20E2">
              <w:t xml:space="preserve">Doc. </w:t>
            </w:r>
            <w:r>
              <w:t>PhDr. PaedDr.</w:t>
            </w:r>
            <w:r w:rsidRPr="004C20E2">
              <w:t xml:space="preserve"> </w:t>
            </w:r>
            <w:r>
              <w:t>Jiří Dostál, Ph.D. – vedoucí katedry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B1BF3">
              <w:rPr>
                <w:b/>
                <w:bCs/>
              </w:rPr>
              <w:t>Manager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pStyle w:val="Normaluspor"/>
              <w:tabs>
                <w:tab w:val="left" w:pos="708"/>
              </w:tabs>
            </w:pPr>
            <w:r w:rsidRPr="004C20E2">
              <w:t xml:space="preserve">Doc. </w:t>
            </w:r>
            <w:r>
              <w:t>PhDr. PaedDr.</w:t>
            </w:r>
            <w:r w:rsidRPr="004C20E2">
              <w:t xml:space="preserve"> </w:t>
            </w:r>
            <w:r>
              <w:t>Jiří Dostál, Ph.D.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Akreditace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5C41A2" w:rsidRDefault="003875E5" w:rsidP="00903725">
            <w:r>
              <w:rPr>
                <w:sz w:val="24"/>
              </w:rPr>
              <w:t>590/2019-3-181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 xml:space="preserve">Typ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pStyle w:val="Normaluspor"/>
              <w:ind w:left="165"/>
            </w:pPr>
            <w:r w:rsidRPr="002A05E6">
              <w:t>pro výkon povolání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 xml:space="preserve">Druh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jc w:val="left"/>
              <w:rPr>
                <w:sz w:val="24"/>
              </w:rPr>
            </w:pPr>
            <w:r w:rsidRPr="002A05E6">
              <w:rPr>
                <w:sz w:val="24"/>
              </w:rPr>
              <w:t>programy rozšiřující a doplňující vzdělání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 xml:space="preserve">Jazyk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D6893" w:rsidRDefault="003875E5" w:rsidP="00903725">
            <w:pPr>
              <w:pStyle w:val="Normaluspor"/>
              <w:ind w:left="165"/>
              <w:rPr>
                <w:highlight w:val="yellow"/>
              </w:rPr>
            </w:pPr>
            <w:r w:rsidRPr="00F43521">
              <w:t>český jazyk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>Forma programu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2A05E6" w:rsidRDefault="003875E5" w:rsidP="00903725">
            <w:pPr>
              <w:pStyle w:val="Normaluspor"/>
              <w:ind w:left="165"/>
            </w:pPr>
            <w:r w:rsidRPr="002A05E6">
              <w:t>kombinovaná</w:t>
            </w:r>
            <w:r w:rsidRPr="002A05E6">
              <w:rPr>
                <w:i/>
              </w:rPr>
              <w:t xml:space="preserve"> 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highlight w:val="yellow"/>
              </w:rPr>
            </w:pPr>
            <w:r w:rsidRPr="002A05E6">
              <w:rPr>
                <w:b/>
                <w:bCs/>
              </w:rPr>
              <w:t xml:space="preserve">Cíle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F47159" w:rsidRDefault="003875E5" w:rsidP="00903725">
            <w:pPr>
              <w:pStyle w:val="Normaluspor"/>
              <w:ind w:left="165"/>
              <w:rPr>
                <w:b/>
              </w:rPr>
            </w:pPr>
            <w:r w:rsidRPr="00F47159">
              <w:rPr>
                <w:b/>
              </w:rPr>
              <w:t>Absolventi budou schopni: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47159">
              <w:t>prokazovat široké znalosti vědních oborů své předmětové aprobace a porozumění těmto oborům, principům jejich struktury,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F47159">
              <w:t>interpretovat, vysvětlovat fakta, pojmy, výroky vědních oborů, z nichž vychází vyučovací předměty jejich předmětové aprobace</w:t>
            </w:r>
            <w:r>
              <w:t xml:space="preserve"> na ZŠ (ISCED 2)</w:t>
            </w:r>
            <w:r w:rsidRPr="00F47159">
              <w:t xml:space="preserve">; 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47159">
              <w:t>prokazovat znalosti teorie vyučování a učení, didaktických prostředků, interpretovat a hodnotit formy a metody výuky z hlediska jejich uplatnění ve výuce oboru</w:t>
            </w:r>
            <w:r>
              <w:t xml:space="preserve"> na úrovni ISCED 2</w:t>
            </w:r>
            <w:r w:rsidRPr="00F47159">
              <w:t>;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F47159">
              <w:t xml:space="preserve">orientovat se v širokém spektru metod výuky, interpretovat a hodnotit výukové strategie a reprezentace ve vztahu k vyučování určitého učiva; 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F47159">
              <w:t xml:space="preserve">ovládat proces transformace znalostí oborů předmětové aprobace v učivo, tj. stanovení cílů výuky, kritickou analýzu, interpretaci a strukturování učiva, výběr vhodných forem a metod výuky, zohlednění individuálních možností a potřeb žáků; 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F47159">
              <w:t xml:space="preserve">volit vhodné metody hodnocení a sebehodnocení procesu výuky a výsledků učení, reflektují procesy i výsledky výuky s cílem zkvalitnit plánování další výuky; </w:t>
            </w:r>
          </w:p>
          <w:p w:rsidR="003875E5" w:rsidRPr="00F47159" w:rsidRDefault="003875E5" w:rsidP="003875E5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47159">
              <w:t>plánovat výuku vzhledem k cílům stanoveným v kurikulárních dokumentech a s ohledem na individuální možnosti žáků</w:t>
            </w:r>
            <w:r>
              <w:t xml:space="preserve"> na úrovni ISCED 2, vzhledem k profilu žáka (budoucího absolventa)</w:t>
            </w:r>
            <w:r w:rsidRPr="00F47159">
              <w:t>.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bCs/>
              </w:rPr>
            </w:pPr>
            <w:r w:rsidRPr="004B1BF3">
              <w:rPr>
                <w:b/>
                <w:bCs/>
              </w:rPr>
              <w:t>Program CŽV určen pro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5C41A2" w:rsidRDefault="003875E5" w:rsidP="00903725">
            <w:pPr>
              <w:pStyle w:val="Normaluspor"/>
            </w:pPr>
            <w:r w:rsidRPr="00383944">
              <w:t xml:space="preserve">učitele se způsobilostí vyučovat </w:t>
            </w:r>
            <w:r>
              <w:t xml:space="preserve">na </w:t>
            </w:r>
            <w:r w:rsidRPr="00383944">
              <w:t>druhém stupni základní školy</w:t>
            </w:r>
            <w:r>
              <w:t>.</w:t>
            </w:r>
          </w:p>
        </w:tc>
      </w:tr>
      <w:tr w:rsidR="003875E5" w:rsidRPr="004B1BF3" w:rsidTr="0090372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Požadavky k přijetí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383944" w:rsidRDefault="003875E5" w:rsidP="003875E5">
            <w:pPr>
              <w:pStyle w:val="Normaluspor"/>
              <w:numPr>
                <w:ilvl w:val="0"/>
                <w:numId w:val="2"/>
              </w:numPr>
              <w:ind w:left="214" w:hanging="142"/>
            </w:pPr>
            <w:r w:rsidRPr="00383944">
              <w:t xml:space="preserve">správně vyplněná a podaná elektronická nebo písemná interní přihláška ke vzdělávání v programu CŽV (viz web CCV – </w:t>
            </w:r>
            <w:hyperlink r:id="rId5" w:history="1">
              <w:r w:rsidRPr="008D5E73">
                <w:rPr>
                  <w:rStyle w:val="Hypertextovodkaz"/>
                  <w:b/>
                  <w:bCs/>
                </w:rPr>
                <w:t>http://www.ccv.upol.cz/</w:t>
              </w:r>
            </w:hyperlink>
            <w:r w:rsidRPr="00383944">
              <w:t xml:space="preserve"> – oddíl „Přihlášky“)</w:t>
            </w:r>
          </w:p>
          <w:p w:rsidR="003875E5" w:rsidRPr="00383944" w:rsidRDefault="003875E5" w:rsidP="003875E5">
            <w:pPr>
              <w:pStyle w:val="Normaluspor"/>
              <w:numPr>
                <w:ilvl w:val="0"/>
                <w:numId w:val="2"/>
              </w:numPr>
              <w:ind w:left="214" w:hanging="142"/>
            </w:pPr>
            <w:r w:rsidRPr="00383944">
              <w:t>ověřená kopie dokladů o získání způsobilosti</w:t>
            </w:r>
          </w:p>
          <w:p w:rsidR="003875E5" w:rsidRPr="00383944" w:rsidRDefault="003875E5" w:rsidP="003875E5">
            <w:pPr>
              <w:pStyle w:val="Normaluspor"/>
              <w:numPr>
                <w:ilvl w:val="0"/>
                <w:numId w:val="2"/>
              </w:numPr>
              <w:ind w:left="214" w:hanging="142"/>
            </w:pPr>
            <w:r w:rsidRPr="00383944">
              <w:t>strukturovaný životopis</w:t>
            </w:r>
          </w:p>
          <w:p w:rsidR="003875E5" w:rsidRPr="005C41A2" w:rsidRDefault="003875E5" w:rsidP="003875E5">
            <w:pPr>
              <w:pStyle w:val="Normaluspor"/>
              <w:numPr>
                <w:ilvl w:val="0"/>
                <w:numId w:val="1"/>
              </w:numPr>
              <w:ind w:left="239" w:hanging="239"/>
            </w:pPr>
            <w:r w:rsidRPr="00383944">
              <w:t>zaplacení administrativního poplatku ve výši 300,-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Délka / frekv. setkání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7C2091" w:rsidRDefault="003875E5" w:rsidP="00903725">
            <w:pPr>
              <w:pStyle w:val="Normaluspor"/>
            </w:pPr>
            <w:r>
              <w:rPr>
                <w:bCs/>
              </w:rPr>
              <w:t>2 ro</w:t>
            </w:r>
            <w:r w:rsidRPr="00383944">
              <w:rPr>
                <w:bCs/>
              </w:rPr>
              <w:t>k</w:t>
            </w:r>
            <w:r>
              <w:rPr>
                <w:bCs/>
              </w:rPr>
              <w:t>y</w:t>
            </w:r>
            <w:r w:rsidRPr="00383944">
              <w:rPr>
                <w:bCs/>
              </w:rPr>
              <w:t xml:space="preserve"> / 1krát za týden až 2 týdny (pátek nebo sobota)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lef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Uplatnění (profilabsolventa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pStyle w:val="Normaluspor"/>
            </w:pPr>
            <w:r>
              <w:rPr>
                <w:b/>
                <w:bCs/>
              </w:rPr>
              <w:t xml:space="preserve">Uplatnění </w:t>
            </w:r>
            <w:r w:rsidRPr="00B64432">
              <w:rPr>
                <w:b/>
              </w:rPr>
              <w:t>absolventa</w:t>
            </w:r>
            <w:r>
              <w:rPr>
                <w:b/>
              </w:rPr>
              <w:t>:</w:t>
            </w:r>
          </w:p>
          <w:p w:rsidR="003875E5" w:rsidRDefault="003875E5" w:rsidP="00903725">
            <w:pPr>
              <w:pStyle w:val="Normaluspor"/>
            </w:pPr>
            <w:r>
              <w:t>U</w:t>
            </w:r>
            <w:r w:rsidRPr="00383944">
              <w:t xml:space="preserve">čitel(ka) </w:t>
            </w:r>
            <w:r>
              <w:t xml:space="preserve">všeobecně vzdělávacích technických předmětů a předmětů obsahově zahrnutých pod vzdělávací oblast Člověk a svět práce </w:t>
            </w:r>
            <w:r w:rsidRPr="00383944">
              <w:t xml:space="preserve">na školách zajišťujících </w:t>
            </w:r>
            <w:r>
              <w:t>nižší sekundární vzdělávání (ISCED 2).</w:t>
            </w:r>
          </w:p>
          <w:p w:rsidR="003875E5" w:rsidRDefault="003875E5" w:rsidP="00903725">
            <w:pPr>
              <w:pStyle w:val="Normaluspor"/>
              <w:rPr>
                <w:b/>
                <w:highlight w:val="yellow"/>
              </w:rPr>
            </w:pPr>
          </w:p>
          <w:p w:rsidR="003875E5" w:rsidRPr="00B64432" w:rsidRDefault="003875E5" w:rsidP="00903725">
            <w:pPr>
              <w:pStyle w:val="Normaluspor"/>
              <w:rPr>
                <w:b/>
              </w:rPr>
            </w:pPr>
            <w:r w:rsidRPr="00B64432">
              <w:rPr>
                <w:b/>
              </w:rPr>
              <w:t>Profil absolventa:</w:t>
            </w:r>
          </w:p>
          <w:p w:rsidR="003875E5" w:rsidRDefault="003875E5" w:rsidP="00903725">
            <w:pPr>
              <w:pStyle w:val="Default"/>
              <w:jc w:val="both"/>
              <w:rPr>
                <w:rFonts w:eastAsia="Arial Unicode MS"/>
              </w:rPr>
            </w:pPr>
            <w:r w:rsidRPr="00A33E3B">
              <w:rPr>
                <w:rFonts w:eastAsia="Arial Unicode MS"/>
              </w:rPr>
              <w:t xml:space="preserve">Absolvování studia opravňuje absolventa k výkonu profese učitele </w:t>
            </w:r>
            <w:r>
              <w:t xml:space="preserve">všeobecně vzdělávacích technických předmětů a </w:t>
            </w:r>
            <w:r w:rsidRPr="00A33E3B">
              <w:rPr>
                <w:rFonts w:eastAsia="Arial Unicode MS"/>
              </w:rPr>
              <w:t xml:space="preserve">předmětů obsahově zahrnutých pod vzdělávací oblast Člověk a svět práce v souladu s aktuálně platným RVP základního vzdělávání. Konkrétně se jedná o tematické okruhy práce s technickými materiály, design a konstruování, pěstitelské práce a chovatelství, provoz a údržba domácnosti, příprava pokrmů, práce s laboratorní technikou, digitální technologie, výchova k volbě povolání, finanční gramotnost a výchova k podnikavosti, případně i v odpovídajících ročnících víceletých gymnázií. Dále studium opravňuje absolventa k výkonu profese učitele </w:t>
            </w:r>
            <w:r>
              <w:rPr>
                <w:rFonts w:eastAsia="Arial Unicode MS"/>
              </w:rPr>
              <w:t xml:space="preserve">všeobecně vzdělávacích technických předmětů a </w:t>
            </w:r>
            <w:r w:rsidRPr="00A33E3B">
              <w:rPr>
                <w:rFonts w:eastAsia="Arial Unicode MS"/>
              </w:rPr>
              <w:t xml:space="preserve">předmětů obsahově zahrnutých pod vzdělávací oblast Člověk a svět práce v souladu s aktuálně platnými RVP pro střední odborné vzdělávání a gymnázia. </w:t>
            </w:r>
          </w:p>
          <w:p w:rsidR="003875E5" w:rsidRDefault="003875E5" w:rsidP="00903725">
            <w:pPr>
              <w:pStyle w:val="Default"/>
              <w:jc w:val="both"/>
              <w:rPr>
                <w:rFonts w:eastAsia="Arial Unicode MS"/>
              </w:rPr>
            </w:pPr>
          </w:p>
          <w:p w:rsidR="003875E5" w:rsidRDefault="003875E5" w:rsidP="00903725">
            <w:pPr>
              <w:pStyle w:val="Default"/>
              <w:jc w:val="both"/>
              <w:rPr>
                <w:b/>
                <w:color w:val="auto"/>
              </w:rPr>
            </w:pPr>
            <w:r w:rsidRPr="001D1B04">
              <w:rPr>
                <w:b/>
                <w:color w:val="auto"/>
              </w:rPr>
              <w:t>Odborné znalosti</w:t>
            </w:r>
            <w:r>
              <w:rPr>
                <w:b/>
                <w:color w:val="auto"/>
              </w:rPr>
              <w:t>:</w:t>
            </w:r>
          </w:p>
          <w:p w:rsidR="003875E5" w:rsidRDefault="003875E5" w:rsidP="00903725">
            <w:pPr>
              <w:ind w:left="360"/>
              <w:rPr>
                <w:rFonts w:eastAsia="Arial Unicode MS"/>
                <w:sz w:val="24"/>
              </w:rPr>
            </w:pPr>
            <w:r w:rsidRPr="00B154E3">
              <w:rPr>
                <w:sz w:val="24"/>
              </w:rPr>
              <w:t xml:space="preserve">Po absolvování studia bude </w:t>
            </w:r>
            <w:r w:rsidRPr="00010794">
              <w:rPr>
                <w:sz w:val="24"/>
              </w:rPr>
              <w:t>v</w:t>
            </w:r>
            <w:r w:rsidRPr="00010794">
              <w:rPr>
                <w:rFonts w:eastAsia="Arial Unicode MS"/>
                <w:sz w:val="24"/>
              </w:rPr>
              <w:t xml:space="preserve"> rámci </w:t>
            </w:r>
            <w:r>
              <w:rPr>
                <w:rFonts w:eastAsia="Arial Unicode MS"/>
                <w:sz w:val="24"/>
              </w:rPr>
              <w:t>o</w:t>
            </w:r>
            <w:r w:rsidRPr="00010794">
              <w:rPr>
                <w:rFonts w:eastAsia="Arial Unicode MS"/>
                <w:sz w:val="24"/>
              </w:rPr>
              <w:t xml:space="preserve">dborného základu </w:t>
            </w:r>
            <w:r>
              <w:rPr>
                <w:rFonts w:eastAsia="Arial Unicode MS"/>
                <w:sz w:val="24"/>
              </w:rPr>
              <w:t xml:space="preserve">vzdělávací oblasti „Člověk a svět práce“ a všeobecně vzdělávacích technických předmětů </w:t>
            </w:r>
            <w:r w:rsidRPr="00B154E3">
              <w:rPr>
                <w:sz w:val="24"/>
              </w:rPr>
              <w:t>schopen</w:t>
            </w:r>
            <w:r>
              <w:rPr>
                <w:sz w:val="24"/>
              </w:rPr>
              <w:t xml:space="preserve"> v aplikaci na výukové situace</w:t>
            </w:r>
            <w:r w:rsidRPr="00010794">
              <w:rPr>
                <w:rFonts w:eastAsia="Arial Unicode MS"/>
                <w:sz w:val="24"/>
              </w:rPr>
              <w:t>: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prokazovat široké znalosti vědních oborů své předmětové aprobace a porozumění těmto oborům, principům jejich struktury, vztahům uvnitř vědních oborů sv</w:t>
            </w:r>
            <w:r>
              <w:t>é předmětové aprobace i mimo ně;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interpretovat, vysvětlovat fakta, pojmy, výroky vědních oborů, z</w:t>
            </w:r>
            <w:r>
              <w:t> </w:t>
            </w:r>
            <w:r w:rsidRPr="00B64432">
              <w:t xml:space="preserve">nichž vychází vyučovací předměty jejich předmětové aprobace;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prokazovat znalosti teorie vyučování a učení, didaktických prostředků, interpretovat a hodnotit formy a metody výuky z hlediska jejich uplatnění ve výuce oboru</w:t>
            </w:r>
            <w:r>
              <w:t xml:space="preserve"> na úrovni ISCED 2</w:t>
            </w:r>
            <w:r w:rsidRPr="00B64432">
              <w:t xml:space="preserve">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orientovat se v širokém spektru metod výuky, interpretovat a</w:t>
            </w:r>
            <w:r>
              <w:t> </w:t>
            </w:r>
            <w:r w:rsidRPr="00B64432">
              <w:t xml:space="preserve">hodnotit výukové strategie a reprezentace ve vztahu k vyučování určitého učiva;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prokazovat znalosti vývoje osobnosti žáka</w:t>
            </w:r>
            <w:r>
              <w:t xml:space="preserve"> příslušného věku</w:t>
            </w:r>
            <w:r w:rsidRPr="00B64432">
              <w:t xml:space="preserve"> zejména ve vztahu k</w:t>
            </w:r>
            <w:r>
              <w:t> </w:t>
            </w:r>
            <w:r w:rsidRPr="00B64432">
              <w:t xml:space="preserve">procesům učení;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interpretovat a hodnotit cíle výuky technic</w:t>
            </w:r>
            <w:r>
              <w:t>kých předmětů a předmětů zahrnutých pod vzdělávací oblast člověk a svět práce</w:t>
            </w:r>
            <w:r w:rsidRPr="00B64432">
              <w:t xml:space="preserve">; </w:t>
            </w:r>
          </w:p>
          <w:p w:rsidR="003875E5" w:rsidRDefault="003875E5" w:rsidP="00903725">
            <w:pPr>
              <w:pStyle w:val="Default"/>
              <w:jc w:val="both"/>
              <w:rPr>
                <w:b/>
                <w:color w:val="auto"/>
              </w:rPr>
            </w:pPr>
          </w:p>
          <w:p w:rsidR="003875E5" w:rsidRDefault="003875E5" w:rsidP="00903725">
            <w:pPr>
              <w:pStyle w:val="Default"/>
              <w:jc w:val="both"/>
              <w:rPr>
                <w:b/>
                <w:color w:val="auto"/>
              </w:rPr>
            </w:pPr>
            <w:r w:rsidRPr="001D1B04">
              <w:rPr>
                <w:b/>
                <w:color w:val="auto"/>
              </w:rPr>
              <w:t xml:space="preserve">Odborné </w:t>
            </w:r>
            <w:r>
              <w:rPr>
                <w:b/>
                <w:color w:val="auto"/>
              </w:rPr>
              <w:t>dovednosti:</w:t>
            </w:r>
          </w:p>
          <w:p w:rsidR="003875E5" w:rsidRPr="00B154E3" w:rsidRDefault="003875E5" w:rsidP="00903725">
            <w:pPr>
              <w:ind w:left="360"/>
              <w:rPr>
                <w:sz w:val="24"/>
              </w:rPr>
            </w:pPr>
            <w:r w:rsidRPr="00B154E3">
              <w:rPr>
                <w:sz w:val="24"/>
              </w:rPr>
              <w:t>Po absolvování studia bude schopen: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ovládat proces transformace znalostí oborů předmětové aprobace v učivo, tj. stanovení cílů výuky, kritickou analýzu, interpretaci a</w:t>
            </w:r>
            <w:r>
              <w:t> </w:t>
            </w:r>
            <w:r w:rsidRPr="00B64432">
              <w:t xml:space="preserve">strukturování učiva, výběr vhodných forem a metod výuky, zohlednění individuálních možností a potřeb žáků;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volit vhodné metody hodnocení a sebehodnocení procesu výuky a</w:t>
            </w:r>
            <w:r>
              <w:t> </w:t>
            </w:r>
            <w:r w:rsidRPr="00B64432">
              <w:t xml:space="preserve">výsledků učení, reflektují procesy i výsledky výuky s cílem zkvalitnit plánování další výuky;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lastRenderedPageBreak/>
              <w:t xml:space="preserve">plánovat výuku vzhledem k cílům stanoveným v kurikulárních dokumentech a s ohledem na individuální možnosti žáků; </w:t>
            </w:r>
          </w:p>
          <w:p w:rsidR="003875E5" w:rsidRPr="00383944" w:rsidRDefault="003875E5" w:rsidP="003875E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B64432">
              <w:t xml:space="preserve">volit a funkčně využívat při výuce daného oboru učební pomůcky a prostředky; 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lef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Uplatnění </w:t>
            </w:r>
            <w:r w:rsidRPr="00B64432">
              <w:rPr>
                <w:b/>
                <w:bCs/>
              </w:rPr>
              <w:t>(profil)</w:t>
            </w:r>
            <w:r>
              <w:rPr>
                <w:b/>
                <w:bCs/>
              </w:rPr>
              <w:t xml:space="preserve"> absolventa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 xml:space="preserve">využívat funkčně informační a komunikační technologie ve vzdělávání; </w:t>
            </w:r>
          </w:p>
          <w:p w:rsidR="003875E5" w:rsidRPr="00B64432" w:rsidRDefault="003875E5" w:rsidP="003875E5">
            <w:pPr>
              <w:pStyle w:val="Default"/>
              <w:numPr>
                <w:ilvl w:val="0"/>
                <w:numId w:val="4"/>
              </w:numPr>
              <w:jc w:val="both"/>
            </w:pPr>
            <w:r w:rsidRPr="00B64432">
              <w:t>aplikovat různé vyučovací metody a organizační formy s ohledem na svou předmětovou specializaci</w:t>
            </w:r>
            <w:r>
              <w:t>.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Počet účastníků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5C41A2" w:rsidRDefault="003875E5" w:rsidP="00903725">
            <w:pPr>
              <w:pStyle w:val="Normaluspor"/>
            </w:pPr>
            <w:r w:rsidRPr="005C41A2">
              <w:t>min. 6, max. 30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Použité formy práce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8D5E73" w:rsidRDefault="003875E5" w:rsidP="00903725">
            <w:pPr>
              <w:rPr>
                <w:sz w:val="24"/>
              </w:rPr>
            </w:pPr>
            <w:r w:rsidRPr="008D5E73">
              <w:rPr>
                <w:sz w:val="24"/>
              </w:rPr>
              <w:t>kombinace prezenčního a distančního studia s využitím on-line nebo off-line aktivit prostřednictvím webových stránek, proto je nezbytné, aby účastníci programu CŽV měli přístup k počítači s připojením k internetu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Způsob ukončení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383944" w:rsidRDefault="003875E5" w:rsidP="00903725">
            <w:pPr>
              <w:pStyle w:val="Normaluspor"/>
              <w:rPr>
                <w:b/>
                <w:bCs/>
              </w:rPr>
            </w:pPr>
            <w:r w:rsidRPr="00383944">
              <w:t xml:space="preserve">závěrečná zkouška z předmětů: </w:t>
            </w:r>
          </w:p>
          <w:p w:rsidR="003875E5" w:rsidRPr="00383944" w:rsidRDefault="003875E5" w:rsidP="003875E5">
            <w:pPr>
              <w:pStyle w:val="Normaluspor"/>
              <w:numPr>
                <w:ilvl w:val="0"/>
                <w:numId w:val="3"/>
              </w:numPr>
              <w:rPr>
                <w:bCs/>
              </w:rPr>
            </w:pPr>
            <w:r>
              <w:t>Technika a člověk a svět práce – oborový základ</w:t>
            </w:r>
          </w:p>
          <w:p w:rsidR="003875E5" w:rsidRDefault="003875E5" w:rsidP="003875E5">
            <w:pPr>
              <w:pStyle w:val="Normaluspor"/>
              <w:numPr>
                <w:ilvl w:val="0"/>
                <w:numId w:val="3"/>
              </w:numPr>
            </w:pPr>
            <w:r w:rsidRPr="00383944">
              <w:t xml:space="preserve">Oborová didaktika </w:t>
            </w:r>
          </w:p>
          <w:p w:rsidR="003875E5" w:rsidRPr="005C41A2" w:rsidRDefault="003875E5" w:rsidP="00903725">
            <w:pPr>
              <w:pStyle w:val="Normaluspor"/>
            </w:pPr>
            <w:r>
              <w:t>O</w:t>
            </w:r>
            <w:r w:rsidRPr="00383944">
              <w:t>bhajoba závěrečné písemné práce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Doklad o absolvování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5C41A2" w:rsidRDefault="003875E5" w:rsidP="00903725">
            <w:pPr>
              <w:pStyle w:val="Normaluspor"/>
            </w:pPr>
            <w:r w:rsidRPr="00383944">
              <w:t xml:space="preserve">osvědčení o absolvování studia podle § 6 odst. 1 písm. a) vyhlášky </w:t>
            </w:r>
            <w:r w:rsidRPr="00383944">
              <w:br/>
              <w:t>č. 317/2005 Sb., o dalším vzdělávání pedagogických pracovníků, akreditační komisi a kariérním systému pedagogických pracovníků, ve znění pozdějších předpisů</w:t>
            </w:r>
          </w:p>
        </w:tc>
      </w:tr>
      <w:tr w:rsidR="003875E5" w:rsidRPr="004B1BF3" w:rsidTr="0090372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4B1BF3" w:rsidRDefault="003875E5" w:rsidP="0090372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Poznámka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5" w:rsidRPr="005C41A2" w:rsidRDefault="003875E5" w:rsidP="00903725">
            <w:pPr>
              <w:pStyle w:val="Normaluspor"/>
            </w:pPr>
            <w:r w:rsidRPr="00383944">
              <w:t>Ve výši poplatku za účast v tomto programu CŽV je zahrnut mimo nákladů souvisejících s výukou i přístup do e-learningového prostředí Unifor, ve kterém může probíhat administrace programu CŽV (včetně přihlašování ke zkouškám, odevzdávání úkolů a samostatných prací), komunikace s vyučujícími (tutory) a v němž mohou být účastníkům programů CŽV zpřístupňovány materiály v elektronické podobě. Ve výši poplatku za účast v programu CŽV nejsou zahrnuty případné náklady na nadstandardní činnosti a služby (opakované konzultace; kurzy a soustředění, které nejsou v učebním plánu; exkurze; praxe; materiální pomůcky; opravné závěrečné zkoušky; opravné obhajoby závěrečné písemné práce apod.).</w:t>
            </w:r>
          </w:p>
        </w:tc>
      </w:tr>
    </w:tbl>
    <w:p w:rsidR="003875E5" w:rsidRDefault="003875E5" w:rsidP="003875E5">
      <w:pPr>
        <w:jc w:val="left"/>
        <w:rPr>
          <w:sz w:val="24"/>
          <w:lang w:eastAsia="en-US"/>
        </w:rPr>
      </w:pPr>
    </w:p>
    <w:p w:rsidR="003875E5" w:rsidRDefault="003875E5" w:rsidP="003875E5">
      <w:pPr>
        <w:spacing w:line="360" w:lineRule="auto"/>
        <w:jc w:val="center"/>
        <w:rPr>
          <w:b/>
          <w:szCs w:val="28"/>
        </w:rPr>
      </w:pPr>
      <w:r>
        <w:rPr>
          <w:sz w:val="24"/>
          <w:lang w:eastAsia="en-US"/>
        </w:rPr>
        <w:br w:type="page"/>
      </w:r>
      <w:r>
        <w:rPr>
          <w:b/>
          <w:szCs w:val="28"/>
        </w:rPr>
        <w:lastRenderedPageBreak/>
        <w:t>VZDĚLÁVACÍ PLÁN</w:t>
      </w:r>
    </w:p>
    <w:p w:rsidR="003875E5" w:rsidRDefault="003875E5" w:rsidP="003875E5">
      <w:pPr>
        <w:pStyle w:val="Zkladntext2"/>
        <w:ind w:hanging="284"/>
        <w:jc w:val="center"/>
        <w:rPr>
          <w:b/>
          <w:bCs/>
          <w:sz w:val="28"/>
          <w:szCs w:val="8"/>
        </w:rPr>
      </w:pPr>
    </w:p>
    <w:tbl>
      <w:tblPr>
        <w:tblW w:w="10080" w:type="dxa"/>
        <w:tblInd w:w="-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33"/>
        <w:gridCol w:w="425"/>
        <w:gridCol w:w="1044"/>
        <w:gridCol w:w="1564"/>
        <w:gridCol w:w="360"/>
        <w:gridCol w:w="440"/>
        <w:gridCol w:w="360"/>
        <w:gridCol w:w="360"/>
        <w:gridCol w:w="440"/>
        <w:gridCol w:w="360"/>
        <w:gridCol w:w="1003"/>
        <w:gridCol w:w="1003"/>
      </w:tblGrid>
      <w:tr w:rsidR="003875E5" w:rsidRPr="00174A6B" w:rsidTr="00903725">
        <w:trPr>
          <w:trHeight w:val="315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875E5" w:rsidRPr="00174A6B" w:rsidRDefault="003875E5" w:rsidP="003875E5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ročník</w:t>
            </w:r>
            <w:r w:rsidRPr="00174A6B">
              <w:rPr>
                <w:sz w:val="20"/>
              </w:rPr>
              <w:t> 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Vzdělávání předmět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Kredity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875E5" w:rsidRDefault="003875E5" w:rsidP="00903725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 předmětu</w:t>
            </w:r>
          </w:p>
        </w:tc>
        <w:tc>
          <w:tcPr>
            <w:tcW w:w="232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Počet hodin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Ukončení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single" w:sz="4" w:space="0" w:color="auto"/>
            </w:tcBorders>
          </w:tcPr>
          <w:p w:rsidR="003875E5" w:rsidRPr="00174A6B" w:rsidRDefault="003875E5" w:rsidP="00903725">
            <w:pPr>
              <w:rPr>
                <w:sz w:val="20"/>
              </w:rPr>
            </w:pPr>
            <w:r>
              <w:rPr>
                <w:sz w:val="20"/>
              </w:rPr>
              <w:t>Vyučující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</w:p>
        </w:tc>
        <w:tc>
          <w:tcPr>
            <w:tcW w:w="1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L</w:t>
            </w: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044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ola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ola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L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Technická grafika a zobrazování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Dostál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TGZ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  <w:r>
              <w:rPr>
                <w:sz w:val="20"/>
              </w:rPr>
              <w:t xml:space="preserve">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Bezpečnost a ergonomie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Serafín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WBEER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Zp, Ko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Kreativní tvorba z netradičních materiálů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Částková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KTNM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Svět práce a výchova k podnikavosti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Havelka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WSPVP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 xml:space="preserve">Technologie ručního a strojního zpracování materiálů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Janu, Kvapil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TRSZ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Dostál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KTE/WELEK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Design a konstruování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Havelka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KTE/WDEKO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Příprava pokrmů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Částková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KTE/WPRKO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  <w:r>
              <w:rPr>
                <w:sz w:val="20"/>
              </w:rPr>
              <w:t>, Ko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Práce s laboratorní technikou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 w:rsidRPr="007657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Serafín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PRLT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DE737E" w:rsidRDefault="003875E5" w:rsidP="00903725">
            <w:pPr>
              <w:jc w:val="left"/>
              <w:rPr>
                <w:color w:val="000000"/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Využití digitálních technologií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7657AD" w:rsidRDefault="003875E5" w:rsidP="00903725">
            <w:pPr>
              <w:jc w:val="center"/>
              <w:rPr>
                <w:color w:val="000000"/>
                <w:sz w:val="22"/>
                <w:szCs w:val="22"/>
              </w:rPr>
            </w:pPr>
            <w:r w:rsidRPr="007657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Basler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WVDTE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  <w:r>
              <w:rPr>
                <w:sz w:val="20"/>
              </w:rPr>
              <w:t>, Ko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sz w:val="20"/>
                <w:szCs w:val="20"/>
              </w:rPr>
              <w:t>Didaktika 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7657AD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Dostál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DID1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CELKEM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7173FB" w:rsidRDefault="003875E5" w:rsidP="00903725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FB">
              <w:rPr>
                <w:b/>
                <w:bCs/>
                <w:sz w:val="16"/>
                <w:szCs w:val="16"/>
              </w:rPr>
              <w:t>5Zp;3Zk;1K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7173FB" w:rsidRDefault="003875E5" w:rsidP="009037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7173FB">
              <w:rPr>
                <w:b/>
                <w:bCs/>
                <w:sz w:val="16"/>
                <w:szCs w:val="16"/>
              </w:rPr>
              <w:t>Zp;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173FB">
              <w:rPr>
                <w:b/>
                <w:bCs/>
                <w:sz w:val="16"/>
                <w:szCs w:val="16"/>
              </w:rPr>
              <w:t>Zk;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173FB">
              <w:rPr>
                <w:b/>
                <w:bCs/>
                <w:sz w:val="16"/>
                <w:szCs w:val="16"/>
              </w:rPr>
              <w:t>K</w:t>
            </w:r>
          </w:p>
        </w:tc>
      </w:tr>
    </w:tbl>
    <w:p w:rsidR="003875E5" w:rsidRDefault="003875E5" w:rsidP="003875E5">
      <w:pPr>
        <w:pStyle w:val="Zkladntext2"/>
        <w:ind w:hanging="284"/>
        <w:rPr>
          <w:b/>
          <w:bCs/>
          <w:sz w:val="28"/>
          <w:szCs w:val="8"/>
        </w:rPr>
      </w:pPr>
    </w:p>
    <w:p w:rsidR="003875E5" w:rsidRPr="007173FB" w:rsidRDefault="003875E5" w:rsidP="003875E5">
      <w:pPr>
        <w:pStyle w:val="Zkladntext2"/>
        <w:ind w:hanging="284"/>
        <w:rPr>
          <w:bCs/>
          <w:sz w:val="18"/>
          <w:szCs w:val="18"/>
        </w:rPr>
      </w:pPr>
      <w:r w:rsidRPr="007173FB">
        <w:rPr>
          <w:bCs/>
          <w:sz w:val="18"/>
          <w:szCs w:val="18"/>
        </w:rPr>
        <w:t>Z – zimní semestr; L – letní sementr;</w:t>
      </w:r>
      <w:r>
        <w:rPr>
          <w:bCs/>
          <w:sz w:val="18"/>
          <w:szCs w:val="18"/>
        </w:rPr>
        <w:t xml:space="preserve"> pv – prezenční výuka; ola – on-line nebo off-line aktivity; px – praxe; Zp – zápočet; Ko – kolokvium; Zk - zkouška</w:t>
      </w:r>
    </w:p>
    <w:p w:rsidR="003875E5" w:rsidRDefault="003875E5" w:rsidP="003875E5">
      <w:pPr>
        <w:pStyle w:val="Zkladntext2"/>
        <w:ind w:hanging="284"/>
        <w:rPr>
          <w:b/>
          <w:bCs/>
          <w:sz w:val="28"/>
          <w:szCs w:val="8"/>
        </w:rPr>
      </w:pPr>
    </w:p>
    <w:p w:rsidR="003875E5" w:rsidRDefault="003875E5" w:rsidP="003875E5">
      <w:pPr>
        <w:pStyle w:val="Zkladntext2"/>
        <w:ind w:hanging="284"/>
        <w:jc w:val="center"/>
        <w:rPr>
          <w:b/>
          <w:bCs/>
          <w:sz w:val="28"/>
          <w:szCs w:val="8"/>
        </w:rPr>
      </w:pPr>
    </w:p>
    <w:tbl>
      <w:tblPr>
        <w:tblW w:w="10080" w:type="dxa"/>
        <w:tblInd w:w="-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262"/>
        <w:gridCol w:w="425"/>
        <w:gridCol w:w="1037"/>
        <w:gridCol w:w="1546"/>
        <w:gridCol w:w="359"/>
        <w:gridCol w:w="440"/>
        <w:gridCol w:w="359"/>
        <w:gridCol w:w="359"/>
        <w:gridCol w:w="540"/>
        <w:gridCol w:w="359"/>
        <w:gridCol w:w="1003"/>
        <w:gridCol w:w="1003"/>
      </w:tblGrid>
      <w:tr w:rsidR="003875E5" w:rsidRPr="00174A6B" w:rsidTr="00903725">
        <w:trPr>
          <w:trHeight w:val="315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875E5" w:rsidRPr="00174A6B" w:rsidRDefault="003875E5" w:rsidP="00903725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2.   ročník</w:t>
            </w:r>
            <w:r w:rsidRPr="00174A6B">
              <w:rPr>
                <w:sz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Vzdělávání předmět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Kredity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875E5" w:rsidRDefault="003875E5" w:rsidP="00903725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 předmětu</w:t>
            </w:r>
          </w:p>
        </w:tc>
        <w:tc>
          <w:tcPr>
            <w:tcW w:w="241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Počet hodin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Ukončení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037" w:type="dxa"/>
            <w:tcBorders>
              <w:left w:val="nil"/>
              <w:right w:val="single" w:sz="4" w:space="0" w:color="auto"/>
            </w:tcBorders>
          </w:tcPr>
          <w:p w:rsidR="003875E5" w:rsidRPr="00174A6B" w:rsidRDefault="003875E5" w:rsidP="00903725">
            <w:pPr>
              <w:rPr>
                <w:sz w:val="20"/>
              </w:rPr>
            </w:pPr>
            <w:r>
              <w:rPr>
                <w:sz w:val="20"/>
              </w:rPr>
              <w:t>Vyučující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</w:p>
        </w:tc>
        <w:tc>
          <w:tcPr>
            <w:tcW w:w="12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L</w:t>
            </w: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037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ola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ola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L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Pěstitelské práce a chovatelství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Škardová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PPCH</w:t>
            </w: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Robotické systémy a technologie pro Průmysl 4.0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Havelka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KTE/WRSP4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Technologie ručního zpracování materiálů v kurikulu sekundárního vzdělávání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Janu, Kvapil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KTE/WTRZK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DE737E" w:rsidRDefault="003875E5" w:rsidP="00903725">
            <w:pPr>
              <w:jc w:val="left"/>
              <w:rPr>
                <w:color w:val="000000"/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Didaktika 2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Kropáč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DID2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 xml:space="preserve">Technologie strojního zpracování v kurikulu sekundární školy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Janu, Kvapil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TSZK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Provoz a údržba domácnosti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Janu, Kvapil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</w:t>
            </w:r>
            <w:r>
              <w:rPr>
                <w:sz w:val="20"/>
              </w:rPr>
              <w:t>PUDO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 xml:space="preserve">Rozvoj technické tvořivosti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Částková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KTE/WRTET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Finanční gramotnost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Opletalová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KTE/WFIGR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Zp, Ko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Kreativní průmysly a umělecko-řemeslné zpracování technických materiálů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Částková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KTE/WKRPR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Tvůrčí práce s technickými materiály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Janu, Kvapil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KTE/WTPTM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DE737E" w:rsidRDefault="003875E5" w:rsidP="00903725">
            <w:pPr>
              <w:jc w:val="left"/>
              <w:rPr>
                <w:color w:val="000000"/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Popularizace světa práce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Dostál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WPSPR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Zp, Ko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DE737E" w:rsidRDefault="003875E5" w:rsidP="00903725">
            <w:pPr>
              <w:jc w:val="left"/>
              <w:rPr>
                <w:color w:val="000000"/>
                <w:sz w:val="20"/>
                <w:szCs w:val="20"/>
              </w:rPr>
            </w:pPr>
            <w:r w:rsidRPr="00FF3F5A">
              <w:rPr>
                <w:color w:val="000000"/>
                <w:sz w:val="20"/>
                <w:szCs w:val="20"/>
              </w:rPr>
              <w:t>Seminář k závěrečné práci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Dostál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WPZPR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FF3F5A">
              <w:rPr>
                <w:sz w:val="20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DE737E" w:rsidRDefault="003875E5" w:rsidP="00903725">
            <w:pPr>
              <w:jc w:val="left"/>
              <w:rPr>
                <w:color w:val="000000"/>
                <w:sz w:val="20"/>
                <w:szCs w:val="20"/>
              </w:rPr>
            </w:pPr>
            <w:r w:rsidRPr="00DE737E">
              <w:rPr>
                <w:color w:val="000000"/>
                <w:sz w:val="20"/>
                <w:szCs w:val="20"/>
              </w:rPr>
              <w:t>Didaktika 3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Kropáč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</w:t>
            </w:r>
            <w:r>
              <w:rPr>
                <w:sz w:val="20"/>
              </w:rPr>
              <w:t>WDID3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DE737E" w:rsidRDefault="003875E5" w:rsidP="00903725">
            <w:pPr>
              <w:jc w:val="left"/>
              <w:rPr>
                <w:sz w:val="20"/>
                <w:szCs w:val="20"/>
              </w:rPr>
            </w:pPr>
            <w:r w:rsidRPr="00DE737E">
              <w:rPr>
                <w:sz w:val="20"/>
                <w:szCs w:val="20"/>
              </w:rPr>
              <w:t>Praxe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75E5" w:rsidRPr="00A745FF" w:rsidRDefault="003875E5" w:rsidP="00903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Dostál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C62533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KTE/WPRXE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  <w:r>
              <w:rPr>
                <w:sz w:val="20"/>
              </w:rPr>
              <w:t>p</w:t>
            </w:r>
          </w:p>
        </w:tc>
      </w:tr>
      <w:tr w:rsidR="003875E5" w:rsidRPr="00174A6B" w:rsidTr="0090372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5E5" w:rsidRPr="00174A6B" w:rsidRDefault="003875E5" w:rsidP="00903725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CELKEM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FF3F5A">
              <w:rPr>
                <w:b/>
                <w:bCs/>
                <w:sz w:val="20"/>
              </w:rPr>
              <w:t>157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E5" w:rsidRPr="00174A6B" w:rsidRDefault="003875E5" w:rsidP="00903725">
            <w:pPr>
              <w:jc w:val="center"/>
              <w:rPr>
                <w:b/>
                <w:bCs/>
                <w:sz w:val="20"/>
              </w:rPr>
            </w:pPr>
            <w:r w:rsidRPr="00FF3F5A">
              <w:rPr>
                <w:b/>
                <w:bCs/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5E5" w:rsidRPr="007173FB" w:rsidRDefault="003875E5" w:rsidP="009037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7173FB">
              <w:rPr>
                <w:b/>
                <w:bCs/>
                <w:sz w:val="16"/>
                <w:szCs w:val="16"/>
              </w:rPr>
              <w:t>Zp;3Zk;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173FB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E5" w:rsidRPr="007173FB" w:rsidRDefault="003875E5" w:rsidP="009037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7173FB">
              <w:rPr>
                <w:b/>
                <w:bCs/>
                <w:sz w:val="16"/>
                <w:szCs w:val="16"/>
              </w:rPr>
              <w:t>Zp;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173FB">
              <w:rPr>
                <w:b/>
                <w:bCs/>
                <w:sz w:val="16"/>
                <w:szCs w:val="16"/>
              </w:rPr>
              <w:t>Zk;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173FB">
              <w:rPr>
                <w:b/>
                <w:bCs/>
                <w:sz w:val="16"/>
                <w:szCs w:val="16"/>
              </w:rPr>
              <w:t>K</w:t>
            </w:r>
          </w:p>
        </w:tc>
      </w:tr>
    </w:tbl>
    <w:p w:rsidR="003875E5" w:rsidRDefault="003875E5" w:rsidP="003875E5">
      <w:pPr>
        <w:pStyle w:val="Zkladntext2"/>
        <w:ind w:hanging="284"/>
        <w:rPr>
          <w:b/>
          <w:bCs/>
          <w:sz w:val="28"/>
          <w:szCs w:val="8"/>
        </w:rPr>
      </w:pPr>
    </w:p>
    <w:p w:rsidR="003875E5" w:rsidRPr="007173FB" w:rsidRDefault="003875E5" w:rsidP="003875E5">
      <w:pPr>
        <w:pStyle w:val="Zkladntext2"/>
        <w:ind w:hanging="284"/>
        <w:rPr>
          <w:bCs/>
          <w:sz w:val="18"/>
          <w:szCs w:val="18"/>
        </w:rPr>
      </w:pPr>
      <w:r w:rsidRPr="007173FB">
        <w:rPr>
          <w:bCs/>
          <w:sz w:val="18"/>
          <w:szCs w:val="18"/>
        </w:rPr>
        <w:t>Z – zimní semestr; L – letní sementr;</w:t>
      </w:r>
      <w:r>
        <w:rPr>
          <w:bCs/>
          <w:sz w:val="18"/>
          <w:szCs w:val="18"/>
        </w:rPr>
        <w:t xml:space="preserve"> pv – prezenční výuka; ola – on-line nebo off-line aktivity; px – praxe; Zp – zápočet; Ko – kolokvium; Zk - zkouška</w:t>
      </w: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10"/>
          <w:szCs w:val="10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10"/>
          <w:szCs w:val="10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10"/>
          <w:szCs w:val="10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10"/>
          <w:szCs w:val="10"/>
        </w:rPr>
      </w:pPr>
    </w:p>
    <w:p w:rsidR="003875E5" w:rsidRPr="00961A9A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10"/>
          <w:szCs w:val="10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28"/>
          <w:szCs w:val="28"/>
        </w:rPr>
      </w:pPr>
      <w:r w:rsidRPr="00BE2C1F">
        <w:rPr>
          <w:b/>
          <w:sz w:val="28"/>
          <w:szCs w:val="28"/>
        </w:rPr>
        <w:t xml:space="preserve">ANOTACE </w:t>
      </w:r>
      <w:r>
        <w:rPr>
          <w:b/>
          <w:sz w:val="28"/>
          <w:szCs w:val="28"/>
        </w:rPr>
        <w:t xml:space="preserve"> </w:t>
      </w:r>
      <w:r w:rsidRPr="00BE2C1F">
        <w:rPr>
          <w:b/>
          <w:sz w:val="28"/>
          <w:szCs w:val="28"/>
        </w:rPr>
        <w:t>VZDĚLÁVACÍCH  PŘEDMĚTŮ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jc w:val="center"/>
        <w:rPr>
          <w:b/>
        </w:rPr>
      </w:pPr>
    </w:p>
    <w:p w:rsidR="003875E5" w:rsidRPr="00777FC3" w:rsidRDefault="003875E5" w:rsidP="003875E5">
      <w:pPr>
        <w:pStyle w:val="Zkladntext2"/>
        <w:rPr>
          <w:b/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Technická grafika a zobrazování:</w:t>
      </w:r>
      <w:r w:rsidRPr="00777FC3">
        <w:rPr>
          <w:b/>
          <w:bCs/>
          <w:sz w:val="24"/>
          <w:szCs w:val="24"/>
        </w:rPr>
        <w:t xml:space="preserve"> </w:t>
      </w:r>
      <w:r w:rsidRPr="00777FC3">
        <w:rPr>
          <w:bCs/>
          <w:sz w:val="24"/>
          <w:szCs w:val="24"/>
        </w:rPr>
        <w:t>Technická grafika se zaměřuje na technické kreslení ve strojírenství a částečně i v elektrotechnice, truhlářství a stavebnictví. Obsahem předmětu je seznámení s normalizací v technickém kreslení, se čtením a kreslením technických výkresů a se zřetelem na zvládnutí problematiky pravoúhlého promítání. Důraz je kladen na tvorbu výkresové dokumentace, kótování a základní poznatky z oblasti tolerování, struktury povrchu, dílenské měření. Vytváření technické dokumentace směřuje do oblasti navrhování výrobků do školních dílen. Rozbor problematiky technického kreslení zahrnuje ukázky výkresů z technické praxe, námětů do školních dílen, práci s pracovními listy a kreslení výkresů v rámci protokolů.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rPr>
          <w:rFonts w:eastAsia="Arial Unicode MS"/>
          <w:b/>
          <w:sz w:val="24"/>
          <w:u w:val="single"/>
        </w:rPr>
      </w:pPr>
      <w:r w:rsidRPr="00777FC3">
        <w:rPr>
          <w:rFonts w:eastAsia="Arial Unicode MS"/>
          <w:b/>
          <w:sz w:val="24"/>
          <w:u w:val="single"/>
        </w:rPr>
        <w:t>Bezpečnost a ergonomie:</w:t>
      </w:r>
      <w:r w:rsidRPr="00777FC3">
        <w:rPr>
          <w:bCs/>
          <w:sz w:val="24"/>
        </w:rPr>
        <w:t xml:space="preserve"> Cíle předmětu jsou zaměřeny na oblast bezpečnosti práce a ergonomie, jako důležité součásti každé lidské pracovní činnosti. Proto lze pokládat za významné, aby se studenti dokázali orientovat v dané oblasti. Součástí je jak problematika požární ochrany, tak i hygieny práce a základů ergonomie ve vztahu k pracovišti.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Kreativní tvorba z netradičních materiálů:</w:t>
      </w:r>
      <w:r w:rsidRPr="00777FC3">
        <w:rPr>
          <w:bCs/>
          <w:sz w:val="24"/>
          <w:szCs w:val="24"/>
        </w:rPr>
        <w:t xml:space="preserve"> Cíle předmětu jsou zaměřeny na osvojení specifických znalostí, dovedností i postojů z oblasti kreativní práce s technickými materiály a pomůckami. Výuka je orientovaná zejména na vytváření znalostní a dovednostní složky týkající se technického materiálu a jeho kreativního zpracování. Současně jsou rozvíjeny klíčové kompetence v budoucí práci učitele se zaměřením na uplatnění na základních a středních školách – metodická a didaktická oblast. Součástí předmětu je praktické ověření vědomostí prostřednictvím vlastní praktické kreativní činností studentů v odborných učebnách a dílnách.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Svět práce a výchova k podnikavosti:</w:t>
      </w:r>
      <w:r w:rsidRPr="00777FC3">
        <w:rPr>
          <w:bCs/>
          <w:sz w:val="24"/>
          <w:szCs w:val="24"/>
        </w:rPr>
        <w:t xml:space="preserve"> Smysl výuky disciplíny „Svět práce“ spočívá ve zprostředkování vybraných poznatkových struktur z oblasti oborové didaktiky ve vazbě na vzdělávací obor Člověk a svět práce, do něhož byla v RVP včleněna průřezová témata „Svět práce“ na ZŠ a „Člověk a svět práce“ na středních odborných školách. Získané vědomosti vytvářejí spolu s ostatními složkami oborové didaktiky u posluchačů předpoklady pro rozvoj humanistických aspektů techniky a vytváření příslušných kompetencí potřebných pro zvládnutí výuky vyučovacího předmětu „Praktické činnosti“ v rámci aktuálního pojetí školního vzdělávacího programu na ZŠ a celku „Úvod do světa práce“.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Technologie ručního a strojního zpracování materiálů:</w:t>
      </w:r>
      <w:r w:rsidRPr="00777FC3">
        <w:rPr>
          <w:bCs/>
          <w:sz w:val="24"/>
          <w:szCs w:val="24"/>
        </w:rPr>
        <w:t xml:space="preserve"> Záměrem předmětu je získání teoretických a praktických znalostí a dovedností v oblasti ručního obrábění dřeva. Součástí vzdělávacího procesu je rozvinutí klíčových kompetencí ve vzdělávací oblasti Člověk a svět práce, organizace a řízení činností předmětu Praktické činnosti. Předmět seznamuje studenty postupně s jednotlivými operacemi ručního obrábění dřeva a materiálů na bázi dřeva, včetně povrchové úpravy zvolených materiálů. Součástí předmětu jsou informace o bezpečnosti práce v dílnách pro praktickou výuku.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Elektrotechnika:</w:t>
      </w:r>
      <w:r w:rsidRPr="00777FC3">
        <w:rPr>
          <w:b/>
          <w:bCs/>
          <w:sz w:val="24"/>
          <w:szCs w:val="24"/>
        </w:rPr>
        <w:t xml:space="preserve"> </w:t>
      </w:r>
      <w:r w:rsidRPr="00777FC3">
        <w:rPr>
          <w:bCs/>
          <w:sz w:val="24"/>
          <w:szCs w:val="24"/>
        </w:rPr>
        <w:t>Předmět se zaměřuje na vytvoření souboru kompetencí a obecných znalostí o elektrotechnice se zaměřením na teorii obvodů, elektrostatiku a elektromagnetismus. Důraz je kladen na vytvoření dovednosti obvody aktivně řešit a navrhovat.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Design a konstruování:</w:t>
      </w:r>
      <w:r w:rsidRPr="00777FC3">
        <w:rPr>
          <w:bCs/>
          <w:sz w:val="24"/>
          <w:szCs w:val="24"/>
        </w:rPr>
        <w:t xml:space="preserve"> Předmět je zaměřen na osvojení základních teoretických znalostí a odpovídajících praktických dovedností řešení vybraných úloh z oblasti designu a technické mechaniky v kontextu aktuálních trendů. Prostřednictvím aktivit spojených s řešením typových úloh je vytvářen prostor pro rozvoj systémového a technického myšlení.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Příprava pokrmů:</w:t>
      </w:r>
      <w:r w:rsidRPr="00777FC3">
        <w:rPr>
          <w:sz w:val="24"/>
          <w:szCs w:val="24"/>
        </w:rPr>
        <w:t xml:space="preserve"> Cílem realizace disciplíny je vybudování předpokladů pro rozvoj komplexu odborných kompetencí, potřebných pro projektování a realizaci výuky předmětu zaměřeného na přípravu pokrmů. Důraz je kladen na soubor dovedností učitele nezbytný pro realizaci a plánování výuky, jejímž výstupem je realizace vybraného souboru postupů. Výuka má inovativní a nadstavbový charakter, prohlubující schopnosti budoucího učitele v přípravě a řízení výuky s důrazem na procesní stránku výuky.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Práce s laboratorní technikou:</w:t>
      </w:r>
      <w:r w:rsidRPr="00777FC3">
        <w:rPr>
          <w:bCs/>
          <w:sz w:val="24"/>
          <w:szCs w:val="24"/>
        </w:rPr>
        <w:t xml:space="preserve"> Předmět se zaměřuje na vytvoření teoreticko-dovednostní báze pro výuku předmětů zaměřených na laborování a práci s laboratorní technikou. Tematicky se zaměřuje především na oblast elektrotechniky, mechaniky, materiálů a technologií.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Využití digitálních technologií:</w:t>
      </w:r>
      <w:r w:rsidRPr="00777FC3">
        <w:rPr>
          <w:sz w:val="24"/>
          <w:szCs w:val="24"/>
        </w:rPr>
        <w:t xml:space="preserve"> Předmět je zaměřen na získání základních vědomostí a dovedností z oblasti digitálního fotografování technických objektů. Prostřednictvím práce s s digitální fototechnikou a s edukačním programem rastrové grafiky student získá prakticky orientované znalosti a dovednosti z této oblasti. Naučí se vytvářet kvalitní fotodokumentaci využitelnou jako demonstrační prostředek při vzdělávání nebo popularizaci.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Didaktika 1:</w:t>
      </w:r>
      <w:r w:rsidRPr="00777FC3">
        <w:rPr>
          <w:sz w:val="24"/>
          <w:szCs w:val="24"/>
        </w:rPr>
        <w:t xml:space="preserve"> Předmět je zaměřen na osvojení didaktických kompetencí potřebných pro realizaci výuky obecně technických a prakticko činnostních předmětů (práce s materiálem, pěstitelství, chovatelství, příprava pokrmů) na školách úrovně ISCED2 – jde především o preinteraktivní činnosti učitele. Aktivitami spojenými s osvojováním a aplikací základních oborově didaktických teorií do výuky technických a prakticko-činnostních předmětů na základních školách vede ke schopnosti koncepčního uvažování o výuce v konkrétních podmínkách vnějších a vnitřních, o řešení vzdělávacích problémů s ohledem na žáka, jeho vzdělávací potřeby, s využitím jeho dispozic předchozího poznání. Seznamuje s možnostmi využití informačních zdrojů a s integrací vzdělávacích technologií do edukačního procesu.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i/>
          <w:sz w:val="24"/>
          <w:szCs w:val="24"/>
          <w:u w:val="single"/>
        </w:rPr>
      </w:pPr>
      <w:r w:rsidRPr="00BA4381">
        <w:rPr>
          <w:b/>
          <w:bCs/>
          <w:sz w:val="24"/>
          <w:szCs w:val="24"/>
          <w:u w:val="single"/>
        </w:rPr>
        <w:t>Pěstitelské práce a chovatelství:</w:t>
      </w:r>
      <w:r w:rsidRPr="00777FC3">
        <w:rPr>
          <w:bCs/>
          <w:sz w:val="24"/>
          <w:szCs w:val="24"/>
        </w:rPr>
        <w:t xml:space="preserve"> Náplní předmětu je získání základních poznatků z oboru nezbytných pro pěstování kulturních rostlin a praktických dovedností vyučování pěstitelských prací na základní škole. Nauka o prostředí rostlin, pěstitelské postupy u jednotlivých rostlinných skupin, sklizeň a uchování rostlinných produktů. Organizace a využití školního pozemku, </w:t>
      </w:r>
      <w:r w:rsidRPr="00777FC3">
        <w:rPr>
          <w:bCs/>
          <w:sz w:val="24"/>
          <w:szCs w:val="24"/>
        </w:rPr>
        <w:lastRenderedPageBreak/>
        <w:t>uspořádání koutku živé přírody v učebně. Bezpečnost práce při manipulaci s nářadím na školním pozemku a při práci v učebně.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Robotické systémy a technologie pro Průmysl 4.0:</w:t>
      </w:r>
      <w:r w:rsidRPr="00777FC3">
        <w:rPr>
          <w:bCs/>
          <w:sz w:val="24"/>
          <w:szCs w:val="24"/>
        </w:rPr>
        <w:t xml:space="preserve"> Smysl výuky disciplíny „Robotika“ spočívá ve zprostředkování vybraných poznatkových struktur z oblasti robotických systémů (klasifikace, struktura; řídicí jednotky, pohony, snímače, mechanické komponenty). Studenti budou seznámeni se základními způsoby interakce člověk – robot, s běžnými aplikacemi robotiky v průmyslu, zdravotnictví, vojenství a v dalších oblastech.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Technologie ručního zpracování materiálů v kurikulu sekundárního vzdělávání:</w:t>
      </w:r>
      <w:r w:rsidRPr="00777FC3">
        <w:rPr>
          <w:sz w:val="24"/>
          <w:szCs w:val="24"/>
        </w:rPr>
        <w:t xml:space="preserve"> Cílem realizace disciplíny je vybudování předpokladů pro rozvoj komplexu odborných a praktických kompetencí potřebných pro realizaci výuky předmětů praktického charakteru. Důraz je kladen na soubor dovedností učitele v problematice ručního zpracování kovů a plastů, nezbytný pro realizaci a plánování výuky.  Předmět se opírá o procesní charakter výuky, který vychází z průmyslové praxe.  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Didaktika 2:</w:t>
      </w:r>
      <w:r w:rsidRPr="00777FC3">
        <w:rPr>
          <w:sz w:val="24"/>
          <w:szCs w:val="24"/>
        </w:rPr>
        <w:t xml:space="preserve"> Předmět je zaměřen na osvojení didaktických kompetencí potřebných pro realizaci výuky obecně technických a prakticko činnostních předmětů (práce s materiálem, pěstitelství, chovatelství, příprava pokrmů) na školách úrovně ISCED2 - jde především o preinteraktivní činnosti učitele. Aktivitami spojenými s osvojováním a aplikací základních oborově didaktických teorií do výuky technických předmětů a prakt</w:t>
      </w:r>
      <w:r>
        <w:rPr>
          <w:sz w:val="24"/>
          <w:szCs w:val="24"/>
        </w:rPr>
        <w:t xml:space="preserve">ických činností na základních </w:t>
      </w:r>
      <w:r w:rsidRPr="00777FC3">
        <w:rPr>
          <w:sz w:val="24"/>
          <w:szCs w:val="24"/>
        </w:rPr>
        <w:t>školách vede ke schopnosti realizace výuky v konkrétních podmínkách vnějších a vnitřních, s ohledem na souvislosti žákova neformálního a informálního vzdělávání, s ohledem na žáka a jeho vzdělávací potřeby. Seznamuje s postupy využívání informačních zdrojů ve výuce a s použitím vzdělávacích technologií ve výuce.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Technologie strojního zpracování v kurikulu sekundární školy:</w:t>
      </w:r>
      <w:r w:rsidRPr="00777FC3">
        <w:rPr>
          <w:sz w:val="24"/>
          <w:szCs w:val="24"/>
        </w:rPr>
        <w:t xml:space="preserve"> Cílem předmětu je získání teoretických, praktických znalostí a dovedností o strojích určených k obrábění dřeva, rozdělených do jednotlivých kategorií. Teoretická část výuky daného předmětu je zaměřená na stavbu obráběcích strojů, jejich mechanismy a funkce, včetně bezpečnosti práce při strojním obrábění dřeva. Nedílnou součástí je praktická část výuky, zaměřena na přípravu polotovarů vhodných pro zhotovení zápočtových prací studentů.</w:t>
      </w: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Provoz a údržba domácnosti:</w:t>
      </w:r>
      <w:r w:rsidRPr="00777FC3">
        <w:rPr>
          <w:color w:val="000000"/>
          <w:sz w:val="24"/>
          <w:szCs w:val="24"/>
          <w:shd w:val="clear" w:color="auto" w:fill="FFFFFF"/>
        </w:rPr>
        <w:t xml:space="preserve"> Cílem předmětu je seznámit studenty se způsoby užívání a provozu techniky a digitálních technologií v domácnosti. Podstatným aspektem, na který se předmět zaměřuje, je rovněž údržba a s ní spojený rozvoj adekvátních dovedností.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Rozvoj technické tvořivosti:</w:t>
      </w:r>
      <w:r w:rsidRPr="00777FC3">
        <w:rPr>
          <w:sz w:val="24"/>
          <w:szCs w:val="24"/>
        </w:rPr>
        <w:t xml:space="preserve"> Předmět je zaměřen na prohloubení teoretických znalostí a praktických dovedností studentů technických oborů s akcentem na kreativní práci se dřevem a materiálů na bázi dřeva, přírodních materiálů, kovových a nekovových materiálů. Vhodnými tvůrčími postupy jsou rozvíjeny badatelské dovednosti s přesahem do oblasti didaktiky, případně projektové výuky. Cílem předmětu je získání dovedností aplikované nejen ve školní praxi, ale i v technické zájmové činnosti.</w:t>
      </w: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</w:p>
    <w:p w:rsidR="003875E5" w:rsidRPr="00777FC3" w:rsidRDefault="003875E5" w:rsidP="003875E5">
      <w:pPr>
        <w:pStyle w:val="Zkladntext2"/>
        <w:rPr>
          <w:bCs/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Finanční gramotnost:</w:t>
      </w:r>
      <w:r w:rsidRPr="00777FC3">
        <w:rPr>
          <w:bCs/>
          <w:sz w:val="24"/>
          <w:szCs w:val="24"/>
        </w:rPr>
        <w:t xml:space="preserve"> Předmět umožňuje vytvoření souboru znalostí a dovedností, které umožňují vyučovat předměty na základních školách, které jsou zaměřené na porozumění financím a správné zacházení s nimi v různých životních situacích.</w:t>
      </w: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</w:p>
    <w:p w:rsidR="003875E5" w:rsidRPr="00777FC3" w:rsidRDefault="003875E5" w:rsidP="003875E5">
      <w:pPr>
        <w:pStyle w:val="Zkladntext2"/>
        <w:rPr>
          <w:bCs/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Kreativní průmysly a umělecko-řemeslné zpracování technických materiálů:</w:t>
      </w:r>
      <w:r w:rsidRPr="00777FC3">
        <w:rPr>
          <w:bCs/>
          <w:sz w:val="24"/>
          <w:szCs w:val="24"/>
        </w:rPr>
        <w:t xml:space="preserve"> Z hlediska hmotné kultury jsou lidová a umělecká řemesla významným tématem zprostředkujícím kulturní </w:t>
      </w:r>
      <w:r w:rsidRPr="00777FC3">
        <w:rPr>
          <w:bCs/>
          <w:sz w:val="24"/>
          <w:szCs w:val="24"/>
        </w:rPr>
        <w:lastRenderedPageBreak/>
        <w:t>i historické dědictví, jež prolíná vzděláváním na všech úrovních. Předmět je zaměřen na přípravu učitel</w:t>
      </w:r>
      <w:r>
        <w:rPr>
          <w:bCs/>
          <w:sz w:val="24"/>
          <w:szCs w:val="24"/>
        </w:rPr>
        <w:t>ů na výuku jak na 2. stupni ZŠ. Studen</w:t>
      </w:r>
      <w:r w:rsidRPr="00777FC3">
        <w:rPr>
          <w:bCs/>
          <w:sz w:val="24"/>
          <w:szCs w:val="24"/>
        </w:rPr>
        <w:t xml:space="preserve">ti si osvojí znalosti z oblasti vybraných kreativních průmyslů, lidových a uměleckých řemesel, užitého designu i tvůrčí konstrukční činnost v různých oblastech tvorby (textilní design, design nábytku a interiéru, produktový design, tvorba pro děti aj.). </w:t>
      </w:r>
      <w:r w:rsidRPr="00777FC3">
        <w:rPr>
          <w:sz w:val="24"/>
          <w:szCs w:val="24"/>
        </w:rPr>
        <w:t xml:space="preserve">Současně si prohloubí znalostí o materiálech, jejich funkčnosti a uplatnění v životním prostředí s využitím historických lidových tradic i regionálních specifik. </w:t>
      </w:r>
      <w:r w:rsidRPr="00777FC3">
        <w:rPr>
          <w:bCs/>
          <w:sz w:val="24"/>
          <w:szCs w:val="24"/>
        </w:rPr>
        <w:t>Součástí výuky jsou praktická cvičení v odborných učebnách a dílnách.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Tvůrčí práce s technickými materiály:</w:t>
      </w:r>
      <w:r w:rsidRPr="00777FC3">
        <w:rPr>
          <w:sz w:val="24"/>
          <w:szCs w:val="24"/>
        </w:rPr>
        <w:t xml:space="preserve"> Předmět je zaměřen na prohloubení teoretických znalostí a praktických dovedností studentů technických oborů s akcentem na kreativní práci s kovem a netradičních materiálů. Vhodnými tvůrčími postupy jsou rozvíjeny získané dovednosti s přesahem do oblasti didaktiky, případně projektové výuky. Cílem předmětu je získání kompetencí pro plánování a realizaci výuky nejen ve školní praxi, ale i v technické zájmové činnosti.</w:t>
      </w: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</w:p>
    <w:p w:rsidR="003875E5" w:rsidRDefault="003875E5" w:rsidP="003875E5">
      <w:pPr>
        <w:pStyle w:val="Zkladntext2"/>
        <w:rPr>
          <w:rFonts w:eastAsia="Calibri"/>
          <w:bCs/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Popularizace světa práce:</w:t>
      </w:r>
      <w:r w:rsidRPr="00777FC3">
        <w:rPr>
          <w:rFonts w:eastAsia="Calibri"/>
          <w:bCs/>
          <w:sz w:val="24"/>
          <w:szCs w:val="24"/>
        </w:rPr>
        <w:t xml:space="preserve"> Předmět se zaměřuje na vytvoření souboru pokročilejších kompetencí, které studentovi později umožní tiskem popularizovat nové poznatky z různých oblastí lidského konání a tvůrčí transfer poznatků v mezinárodním kontextu do vytvářených publikačních výstupů. </w:t>
      </w:r>
    </w:p>
    <w:p w:rsidR="003875E5" w:rsidRPr="00777FC3" w:rsidRDefault="003875E5" w:rsidP="003875E5">
      <w:pPr>
        <w:pStyle w:val="Zkladntext2"/>
        <w:rPr>
          <w:rFonts w:eastAsia="Calibri"/>
          <w:sz w:val="24"/>
          <w:szCs w:val="24"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FF3F5A">
        <w:rPr>
          <w:b/>
          <w:bCs/>
          <w:sz w:val="24"/>
          <w:szCs w:val="24"/>
          <w:u w:val="single"/>
        </w:rPr>
        <w:t>Seminář k závěrečné práci:</w:t>
      </w:r>
      <w:r w:rsidRPr="00777FC3">
        <w:rPr>
          <w:bCs/>
          <w:sz w:val="24"/>
          <w:szCs w:val="24"/>
        </w:rPr>
        <w:t xml:space="preserve"> Cílem předmětu je studentům umožnit bezprostřední kontakt se vzdělávací praxí (případně adekvátně k zaměření závěrečné práce) za účelem získání zkušenosti a dat nezbytných pro vypracování závěrečné práce.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Pr="00777FC3" w:rsidRDefault="003875E5" w:rsidP="003875E5">
      <w:pPr>
        <w:pStyle w:val="Zkladntext2"/>
        <w:rPr>
          <w:sz w:val="24"/>
          <w:szCs w:val="24"/>
        </w:rPr>
      </w:pPr>
      <w:r w:rsidRPr="00777FC3">
        <w:rPr>
          <w:b/>
          <w:bCs/>
          <w:sz w:val="24"/>
          <w:szCs w:val="24"/>
          <w:u w:val="single"/>
        </w:rPr>
        <w:t>Didaktika 3:</w:t>
      </w:r>
      <w:r w:rsidRPr="00777FC3">
        <w:rPr>
          <w:sz w:val="24"/>
          <w:szCs w:val="24"/>
        </w:rPr>
        <w:t xml:space="preserve"> Cílem realizace disciplíny je vybudování předpokladů pro rozvoj komplexu odborných kompetencí, potřebných pro projektování a realizaci výuky předmětů praktického charakteru. Důraz je kladen na soubor dovedností učitele nezbytný pro realizaci a plánování výuky, jejímž výstupem je realizace vybraného souboru výrobků a zpracování metodických výstupů. Výuka má inovativní a nadstavbový charakter, prohlubující schopnosti budoucího učitele v přípravě a řízení výuky s důrazem na procesní stránku výuky.  </w:t>
      </w: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</w:p>
    <w:p w:rsidR="003875E5" w:rsidRPr="00777FC3" w:rsidRDefault="003875E5" w:rsidP="003875E5">
      <w:pPr>
        <w:pStyle w:val="Zkladntext2"/>
        <w:rPr>
          <w:b/>
          <w:bCs/>
          <w:sz w:val="24"/>
          <w:szCs w:val="24"/>
          <w:u w:val="single"/>
        </w:rPr>
      </w:pPr>
      <w:r w:rsidRPr="00777FC3">
        <w:rPr>
          <w:b/>
          <w:bCs/>
          <w:sz w:val="24"/>
          <w:szCs w:val="24"/>
          <w:u w:val="single"/>
        </w:rPr>
        <w:t>Praxe:</w:t>
      </w:r>
      <w:r w:rsidRPr="00777FC3">
        <w:rPr>
          <w:bCs/>
          <w:sz w:val="24"/>
          <w:szCs w:val="24"/>
        </w:rPr>
        <w:t xml:space="preserve"> Praxe tematicky vztažená ke studovanému oboru. Realizace formou náslechů i vlastních výstupů v rámci výuky na školách.</w:t>
      </w:r>
    </w:p>
    <w:p w:rsidR="003875E5" w:rsidRPr="00777FC3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rPr>
          <w:b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3875E5" w:rsidRDefault="003875E5" w:rsidP="003875E5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rPr>
          <w:b/>
          <w:sz w:val="28"/>
          <w:szCs w:val="28"/>
        </w:rPr>
      </w:pPr>
    </w:p>
    <w:p w:rsidR="00910DEB" w:rsidRDefault="00910DEB"/>
    <w:sectPr w:rsidR="0091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E82"/>
    <w:multiLevelType w:val="hybridMultilevel"/>
    <w:tmpl w:val="6FFEFD84"/>
    <w:lvl w:ilvl="0" w:tplc="4C58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45D0"/>
    <w:multiLevelType w:val="hybridMultilevel"/>
    <w:tmpl w:val="CA2ED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3E3E"/>
    <w:multiLevelType w:val="hybridMultilevel"/>
    <w:tmpl w:val="4698CC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857E4"/>
    <w:multiLevelType w:val="hybridMultilevel"/>
    <w:tmpl w:val="3796C25C"/>
    <w:lvl w:ilvl="0" w:tplc="4C58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042C"/>
    <w:multiLevelType w:val="hybridMultilevel"/>
    <w:tmpl w:val="90023D5A"/>
    <w:lvl w:ilvl="0" w:tplc="8654B5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E5"/>
    <w:rsid w:val="003875E5"/>
    <w:rsid w:val="005E2D48"/>
    <w:rsid w:val="009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DB37-0422-43EC-87C0-6BC78175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5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875E5"/>
    <w:rPr>
      <w:color w:val="0000FF"/>
      <w:u w:val="single"/>
    </w:rPr>
  </w:style>
  <w:style w:type="paragraph" w:customStyle="1" w:styleId="Normaluspor">
    <w:name w:val="Normal uspor"/>
    <w:basedOn w:val="Normln"/>
    <w:rsid w:val="003875E5"/>
    <w:rPr>
      <w:sz w:val="24"/>
    </w:rPr>
  </w:style>
  <w:style w:type="paragraph" w:customStyle="1" w:styleId="Nadpis10">
    <w:name w:val="Nadpis 10"/>
    <w:basedOn w:val="Nadpis9"/>
    <w:rsid w:val="003875E5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styleId="Zhlav">
    <w:name w:val="header"/>
    <w:basedOn w:val="Normln"/>
    <w:link w:val="ZhlavChar"/>
    <w:rsid w:val="00387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E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3875E5"/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75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87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v.upo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Martina</dc:creator>
  <cp:keywords/>
  <dc:description/>
  <cp:lastModifiedBy>PaedDr. Irena Smetanová</cp:lastModifiedBy>
  <cp:revision>2</cp:revision>
  <dcterms:created xsi:type="dcterms:W3CDTF">2020-11-04T12:42:00Z</dcterms:created>
  <dcterms:modified xsi:type="dcterms:W3CDTF">2020-11-04T12:42:00Z</dcterms:modified>
</cp:coreProperties>
</file>